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96DF7" w14:textId="77777777" w:rsidR="006F5884" w:rsidRDefault="006F5884" w:rsidP="00C6605A">
      <w:pPr>
        <w:jc w:val="center"/>
        <w:rPr>
          <w:rFonts w:ascii="Arial" w:hAnsi="Arial" w:cs="Arial"/>
          <w:b/>
          <w:bCs/>
          <w:u w:val="single"/>
          <w:lang w:val="es-ES"/>
        </w:rPr>
      </w:pPr>
    </w:p>
    <w:p w14:paraId="613C6A48" w14:textId="77777777" w:rsidR="00FD597F" w:rsidRPr="004A50A9" w:rsidRDefault="00FD597F" w:rsidP="00C6605A">
      <w:pPr>
        <w:jc w:val="center"/>
        <w:rPr>
          <w:rFonts w:ascii="Arial" w:hAnsi="Arial" w:cs="Arial"/>
          <w:b/>
          <w:bCs/>
          <w:u w:val="single"/>
          <w:lang w:val="es-ES"/>
        </w:rPr>
      </w:pPr>
      <w:r w:rsidRPr="004A50A9">
        <w:rPr>
          <w:rFonts w:ascii="Arial" w:hAnsi="Arial" w:cs="Arial"/>
          <w:b/>
          <w:bCs/>
          <w:u w:val="single"/>
          <w:lang w:val="es-ES"/>
        </w:rPr>
        <w:t>La tutela de derecho en el Nuevo Código Procesal Penal, ¿Una lista taxativa de derechos protegidos?</w:t>
      </w:r>
    </w:p>
    <w:p w14:paraId="65C625EB" w14:textId="77777777" w:rsidR="00FD597F" w:rsidRPr="004A50A9" w:rsidRDefault="00FD597F" w:rsidP="00C6605A">
      <w:pPr>
        <w:jc w:val="center"/>
        <w:rPr>
          <w:rFonts w:ascii="Arial" w:hAnsi="Arial" w:cs="Arial"/>
          <w:b/>
          <w:bCs/>
          <w:u w:val="single"/>
          <w:lang w:val="es-ES"/>
        </w:rPr>
      </w:pPr>
    </w:p>
    <w:p w14:paraId="7DA9996F" w14:textId="77777777" w:rsidR="00ED3300" w:rsidRPr="004A50A9" w:rsidRDefault="00ED3300" w:rsidP="003908BE">
      <w:pPr>
        <w:ind w:left="4956"/>
        <w:jc w:val="both"/>
        <w:rPr>
          <w:rFonts w:ascii="Arial" w:hAnsi="Arial" w:cs="Arial"/>
          <w:i/>
          <w:iCs/>
          <w:lang w:val="es-ES"/>
        </w:rPr>
      </w:pPr>
    </w:p>
    <w:p w14:paraId="6E703B32" w14:textId="77777777" w:rsidR="00ED3300" w:rsidRPr="004A50A9" w:rsidRDefault="00ED3300" w:rsidP="003908BE">
      <w:pPr>
        <w:ind w:left="4956"/>
        <w:jc w:val="both"/>
        <w:rPr>
          <w:rFonts w:ascii="Arial" w:hAnsi="Arial" w:cs="Arial"/>
          <w:i/>
          <w:iCs/>
          <w:lang w:val="es-ES"/>
        </w:rPr>
      </w:pPr>
    </w:p>
    <w:p w14:paraId="629BE160" w14:textId="77777777" w:rsidR="00C6605A" w:rsidRPr="004A50A9" w:rsidRDefault="00C6605A" w:rsidP="003908BE">
      <w:pPr>
        <w:ind w:left="4956"/>
        <w:jc w:val="both"/>
        <w:rPr>
          <w:rFonts w:ascii="Arial" w:hAnsi="Arial" w:cs="Arial"/>
          <w:i/>
          <w:iCs/>
          <w:lang w:val="es-ES"/>
        </w:rPr>
      </w:pPr>
      <w:r w:rsidRPr="004A50A9">
        <w:rPr>
          <w:rFonts w:ascii="Arial" w:hAnsi="Arial" w:cs="Arial"/>
          <w:i/>
          <w:iCs/>
          <w:lang w:val="es-ES"/>
        </w:rPr>
        <w:t xml:space="preserve">Autor: </w:t>
      </w:r>
      <w:r w:rsidR="003908BE" w:rsidRPr="004A50A9">
        <w:rPr>
          <w:rFonts w:ascii="Arial" w:hAnsi="Arial" w:cs="Arial"/>
          <w:i/>
          <w:iCs/>
          <w:lang w:val="es-ES"/>
        </w:rPr>
        <w:t>Ronald Sergio Castillo Santos</w:t>
      </w:r>
      <w:r w:rsidR="00ED3300" w:rsidRPr="004A50A9">
        <w:rPr>
          <w:rStyle w:val="Refdenotaalpie"/>
          <w:rFonts w:ascii="Arial" w:hAnsi="Arial" w:cs="Arial"/>
          <w:i/>
          <w:iCs/>
          <w:lang w:val="es-ES"/>
        </w:rPr>
        <w:footnoteReference w:id="1"/>
      </w:r>
    </w:p>
    <w:p w14:paraId="11221597" w14:textId="77777777" w:rsidR="008C3854" w:rsidRPr="004A50A9" w:rsidRDefault="008C3854" w:rsidP="005A708D">
      <w:pPr>
        <w:ind w:left="708"/>
        <w:rPr>
          <w:rFonts w:ascii="Arial" w:hAnsi="Arial" w:cs="Arial"/>
          <w:lang w:val="es-ES"/>
        </w:rPr>
      </w:pPr>
    </w:p>
    <w:p w14:paraId="63A3030B" w14:textId="77777777" w:rsidR="00062DE3" w:rsidRPr="004A50A9" w:rsidRDefault="00062DE3" w:rsidP="005A708D">
      <w:pPr>
        <w:ind w:left="708"/>
        <w:rPr>
          <w:rFonts w:ascii="Arial" w:hAnsi="Arial" w:cs="Arial"/>
          <w:lang w:val="es-ES"/>
        </w:rPr>
      </w:pPr>
    </w:p>
    <w:p w14:paraId="7FB897E1" w14:textId="77777777" w:rsidR="004F5A13" w:rsidRDefault="004F5A13" w:rsidP="004F5A13">
      <w:pPr>
        <w:spacing w:line="360" w:lineRule="auto"/>
        <w:jc w:val="both"/>
        <w:rPr>
          <w:rFonts w:ascii="Arial" w:hAnsi="Arial" w:cs="Arial"/>
          <w:b/>
          <w:bCs/>
          <w:i/>
          <w:iCs/>
          <w:lang w:val="es-ES"/>
        </w:rPr>
      </w:pPr>
    </w:p>
    <w:p w14:paraId="67A79F9A" w14:textId="77777777" w:rsidR="004F5A13" w:rsidRDefault="00FD597F" w:rsidP="004F5A13">
      <w:pPr>
        <w:spacing w:line="360" w:lineRule="auto"/>
        <w:jc w:val="both"/>
        <w:rPr>
          <w:rFonts w:ascii="Arial" w:hAnsi="Arial" w:cs="Arial"/>
          <w:i/>
          <w:iCs/>
          <w:lang w:val="es-ES"/>
        </w:rPr>
      </w:pPr>
      <w:r w:rsidRPr="004A50A9">
        <w:rPr>
          <w:rFonts w:ascii="Arial" w:hAnsi="Arial" w:cs="Arial"/>
          <w:b/>
          <w:bCs/>
          <w:i/>
          <w:iCs/>
          <w:lang w:val="es-ES"/>
        </w:rPr>
        <w:t>Resumen:</w:t>
      </w:r>
    </w:p>
    <w:p w14:paraId="24A2C35E" w14:textId="77777777" w:rsidR="004F5A13" w:rsidRDefault="004F5A13" w:rsidP="008718CC">
      <w:pPr>
        <w:spacing w:line="276" w:lineRule="auto"/>
        <w:jc w:val="both"/>
        <w:rPr>
          <w:rFonts w:ascii="Arial" w:hAnsi="Arial" w:cs="Arial"/>
          <w:i/>
          <w:iCs/>
          <w:lang w:val="es-ES"/>
        </w:rPr>
      </w:pPr>
    </w:p>
    <w:p w14:paraId="132DC09F" w14:textId="77777777" w:rsidR="005A708D" w:rsidRPr="004A50A9" w:rsidRDefault="004557B4" w:rsidP="008718CC">
      <w:pPr>
        <w:spacing w:line="276" w:lineRule="auto"/>
        <w:jc w:val="both"/>
        <w:rPr>
          <w:rFonts w:ascii="Arial" w:hAnsi="Arial" w:cs="Arial"/>
          <w:i/>
          <w:iCs/>
          <w:lang w:val="es-ES"/>
        </w:rPr>
      </w:pPr>
      <w:r w:rsidRPr="004A50A9">
        <w:rPr>
          <w:rFonts w:ascii="Arial" w:hAnsi="Arial" w:cs="Arial"/>
          <w:i/>
          <w:iCs/>
          <w:lang w:val="es-ES"/>
        </w:rPr>
        <w:t>La tutela de derecho regulada en el artículo 71 del Nuevo Código Procesal Penal tiene como finalidad el resguardo de los derechos que se encuentran reconocidos por la Constitución y l</w:t>
      </w:r>
      <w:r w:rsidR="00C17C00" w:rsidRPr="004A50A9">
        <w:rPr>
          <w:rFonts w:ascii="Arial" w:hAnsi="Arial" w:cs="Arial"/>
          <w:i/>
          <w:iCs/>
          <w:lang w:val="es-ES"/>
        </w:rPr>
        <w:t>os Tratados Internacionales</w:t>
      </w:r>
      <w:r w:rsidRPr="004A50A9">
        <w:rPr>
          <w:rFonts w:ascii="Arial" w:hAnsi="Arial" w:cs="Arial"/>
          <w:i/>
          <w:iCs/>
          <w:lang w:val="es-ES"/>
        </w:rPr>
        <w:t>. Por ello, funciona como una suerte de control de legalidad del proceso penal. Tiene un carácter residual; ya que, solo puede solicitarse la tutela de derechos en cuanto no exista otra vía de tutela para el derecho afectado. Asimismo, exist</w:t>
      </w:r>
      <w:r w:rsidR="00C17C00" w:rsidRPr="004A50A9">
        <w:rPr>
          <w:rFonts w:ascii="Arial" w:hAnsi="Arial" w:cs="Arial"/>
          <w:i/>
          <w:iCs/>
          <w:lang w:val="es-ES"/>
        </w:rPr>
        <w:t xml:space="preserve">e </w:t>
      </w:r>
      <w:r w:rsidRPr="004A50A9">
        <w:rPr>
          <w:rFonts w:ascii="Arial" w:hAnsi="Arial" w:cs="Arial"/>
          <w:i/>
          <w:iCs/>
          <w:lang w:val="es-ES"/>
        </w:rPr>
        <w:t>una problemática doctrinal y jurisprudencial que pon</w:t>
      </w:r>
      <w:r w:rsidR="00C17C00" w:rsidRPr="004A50A9">
        <w:rPr>
          <w:rFonts w:ascii="Arial" w:hAnsi="Arial" w:cs="Arial"/>
          <w:i/>
          <w:iCs/>
          <w:lang w:val="es-ES"/>
        </w:rPr>
        <w:t>e</w:t>
      </w:r>
      <w:r w:rsidRPr="004A50A9">
        <w:rPr>
          <w:rFonts w:ascii="Arial" w:hAnsi="Arial" w:cs="Arial"/>
          <w:i/>
          <w:iCs/>
          <w:lang w:val="es-ES"/>
        </w:rPr>
        <w:t xml:space="preserve"> en duda si la protección que abarca la institución en </w:t>
      </w:r>
      <w:r w:rsidR="00C17C00" w:rsidRPr="004A50A9">
        <w:rPr>
          <w:rFonts w:ascii="Arial" w:hAnsi="Arial" w:cs="Arial"/>
          <w:i/>
          <w:iCs/>
          <w:lang w:val="es-ES"/>
        </w:rPr>
        <w:t>cuestión protegía</w:t>
      </w:r>
      <w:r w:rsidRPr="004A50A9">
        <w:rPr>
          <w:rFonts w:ascii="Arial" w:hAnsi="Arial" w:cs="Arial"/>
          <w:i/>
          <w:iCs/>
          <w:lang w:val="es-ES"/>
        </w:rPr>
        <w:t xml:space="preserve"> únicamente los derechos listados en el mencionado artículo 71 o en general todos los derechos</w:t>
      </w:r>
      <w:r w:rsidR="00C17C00" w:rsidRPr="004A50A9">
        <w:rPr>
          <w:rFonts w:ascii="Arial" w:hAnsi="Arial" w:cs="Arial"/>
          <w:i/>
          <w:iCs/>
          <w:lang w:val="es-ES"/>
        </w:rPr>
        <w:t xml:space="preserve"> constitucionales</w:t>
      </w:r>
      <w:r w:rsidRPr="004A50A9">
        <w:rPr>
          <w:rFonts w:ascii="Arial" w:hAnsi="Arial" w:cs="Arial"/>
          <w:i/>
          <w:iCs/>
          <w:lang w:val="es-ES"/>
        </w:rPr>
        <w:t>. Consideramos que, como Estado Constitucional de Derecho y</w:t>
      </w:r>
      <w:r w:rsidR="00C17C00" w:rsidRPr="004A50A9">
        <w:rPr>
          <w:rFonts w:ascii="Arial" w:hAnsi="Arial" w:cs="Arial"/>
          <w:i/>
          <w:iCs/>
          <w:lang w:val="es-ES"/>
        </w:rPr>
        <w:t xml:space="preserve"> -</w:t>
      </w:r>
      <w:r w:rsidRPr="004A50A9">
        <w:rPr>
          <w:rFonts w:ascii="Arial" w:hAnsi="Arial" w:cs="Arial"/>
          <w:i/>
          <w:iCs/>
          <w:lang w:val="es-ES"/>
        </w:rPr>
        <w:t xml:space="preserve"> tomando en cuenta la finalidad de la institución</w:t>
      </w:r>
      <w:r w:rsidR="00C17C00" w:rsidRPr="004A50A9">
        <w:rPr>
          <w:rFonts w:ascii="Arial" w:hAnsi="Arial" w:cs="Arial"/>
          <w:i/>
          <w:iCs/>
          <w:lang w:val="es-ES"/>
        </w:rPr>
        <w:t xml:space="preserve"> de la tutela de derecho -</w:t>
      </w:r>
      <w:r w:rsidRPr="004A50A9">
        <w:rPr>
          <w:rFonts w:ascii="Arial" w:hAnsi="Arial" w:cs="Arial"/>
          <w:i/>
          <w:iCs/>
          <w:lang w:val="es-ES"/>
        </w:rPr>
        <w:t xml:space="preserve"> claramente nos encontramos ante una lista enunciativa, </w:t>
      </w:r>
      <w:proofErr w:type="gramStart"/>
      <w:r w:rsidR="00C17C00" w:rsidRPr="004A50A9">
        <w:rPr>
          <w:rFonts w:ascii="Arial" w:hAnsi="Arial" w:cs="Arial"/>
          <w:i/>
          <w:iCs/>
          <w:lang w:val="es-ES"/>
        </w:rPr>
        <w:t>y</w:t>
      </w:r>
      <w:proofErr w:type="gramEnd"/>
      <w:r w:rsidR="00C17C00" w:rsidRPr="004A50A9">
        <w:rPr>
          <w:rFonts w:ascii="Arial" w:hAnsi="Arial" w:cs="Arial"/>
          <w:i/>
          <w:iCs/>
          <w:lang w:val="es-ES"/>
        </w:rPr>
        <w:t xml:space="preserve"> </w:t>
      </w:r>
      <w:r w:rsidRPr="004A50A9">
        <w:rPr>
          <w:rFonts w:ascii="Arial" w:hAnsi="Arial" w:cs="Arial"/>
          <w:i/>
          <w:iCs/>
          <w:lang w:val="es-ES"/>
        </w:rPr>
        <w:t xml:space="preserve">por ende, se protege todo derecho </w:t>
      </w:r>
      <w:r w:rsidR="00C17C00" w:rsidRPr="004A50A9">
        <w:rPr>
          <w:rFonts w:ascii="Arial" w:hAnsi="Arial" w:cs="Arial"/>
          <w:i/>
          <w:iCs/>
          <w:lang w:val="es-ES"/>
        </w:rPr>
        <w:t xml:space="preserve">constitucional que no tenga vía de defensa previa </w:t>
      </w:r>
      <w:r w:rsidRPr="004A50A9">
        <w:rPr>
          <w:rFonts w:ascii="Arial" w:hAnsi="Arial" w:cs="Arial"/>
          <w:i/>
          <w:iCs/>
          <w:lang w:val="es-ES"/>
        </w:rPr>
        <w:t>vulnerado en el proceso.</w:t>
      </w:r>
    </w:p>
    <w:p w14:paraId="5D435493" w14:textId="77777777" w:rsidR="00062DE3" w:rsidRPr="00E12993" w:rsidRDefault="00062DE3" w:rsidP="008718CC">
      <w:pPr>
        <w:spacing w:line="276" w:lineRule="auto"/>
        <w:ind w:left="2124"/>
        <w:jc w:val="both"/>
        <w:rPr>
          <w:rFonts w:ascii="Arial" w:hAnsi="Arial" w:cs="Arial"/>
          <w:b/>
          <w:bCs/>
          <w:i/>
          <w:iCs/>
        </w:rPr>
      </w:pPr>
    </w:p>
    <w:p w14:paraId="7B1069CF" w14:textId="77777777" w:rsidR="004F5A13" w:rsidRDefault="005A708D" w:rsidP="008718CC">
      <w:pPr>
        <w:spacing w:line="276" w:lineRule="auto"/>
        <w:jc w:val="both"/>
        <w:rPr>
          <w:rFonts w:ascii="Arial" w:hAnsi="Arial" w:cs="Arial"/>
          <w:i/>
          <w:iCs/>
          <w:lang w:val="en-US"/>
        </w:rPr>
      </w:pPr>
      <w:r w:rsidRPr="004A50A9">
        <w:rPr>
          <w:rFonts w:ascii="Arial" w:hAnsi="Arial" w:cs="Arial"/>
          <w:b/>
          <w:bCs/>
          <w:i/>
          <w:iCs/>
          <w:lang w:val="en-US"/>
        </w:rPr>
        <w:t>Abstract:</w:t>
      </w:r>
    </w:p>
    <w:p w14:paraId="3FB8254F" w14:textId="77777777" w:rsidR="004F5A13" w:rsidRDefault="004F5A13" w:rsidP="008718CC">
      <w:pPr>
        <w:spacing w:line="276" w:lineRule="auto"/>
        <w:jc w:val="both"/>
        <w:rPr>
          <w:rFonts w:ascii="Arial" w:hAnsi="Arial" w:cs="Arial"/>
          <w:i/>
          <w:iCs/>
          <w:lang w:val="en-US"/>
        </w:rPr>
      </w:pPr>
    </w:p>
    <w:p w14:paraId="167C0BF6" w14:textId="77777777" w:rsidR="004F5A13" w:rsidRDefault="004557B4" w:rsidP="008718CC">
      <w:pPr>
        <w:spacing w:line="276" w:lineRule="auto"/>
        <w:jc w:val="both"/>
        <w:rPr>
          <w:rFonts w:ascii="Arial" w:hAnsi="Arial" w:cs="Arial"/>
          <w:i/>
          <w:iCs/>
          <w:lang w:val="en-US"/>
        </w:rPr>
      </w:pPr>
      <w:r w:rsidRPr="004A50A9">
        <w:rPr>
          <w:rFonts w:ascii="Arial" w:hAnsi="Arial" w:cs="Arial"/>
          <w:i/>
          <w:iCs/>
          <w:lang w:val="en-US"/>
        </w:rPr>
        <w:t>The protection of law regulated in article 71 of the New Criminal Procedure Code is intended to safeguard the rights that are recognized by the Constitution and the Laws. Therefore, it works as a kind of control of the legality of the criminal process. It has a residual character; since, the protection of rights can only be requested as soon as there is no other means of protection for the affected right. Likewise, there was a doctrinal and jurisprudential problem that called into question whether the protection encompassed by the institution in question protected only the rights listed in the aforementioned article 71 or, in general, all rights. We consider that, as a Constitutional State of Law and taking into account the purpose of the institution, we are clearly faced with an enunciative list, therefore, every right violated in the process is protected</w:t>
      </w:r>
      <w:r w:rsidR="00ED3300" w:rsidRPr="004A50A9">
        <w:rPr>
          <w:rFonts w:ascii="Arial" w:hAnsi="Arial" w:cs="Arial"/>
          <w:i/>
          <w:iCs/>
          <w:lang w:val="en-US"/>
        </w:rPr>
        <w:t>.</w:t>
      </w:r>
    </w:p>
    <w:p w14:paraId="2FE3A20D" w14:textId="77777777" w:rsidR="008718CC" w:rsidRDefault="008718CC" w:rsidP="008718CC">
      <w:pPr>
        <w:spacing w:line="276" w:lineRule="auto"/>
        <w:jc w:val="both"/>
        <w:rPr>
          <w:rFonts w:ascii="Arial" w:hAnsi="Arial" w:cs="Arial"/>
          <w:i/>
          <w:iCs/>
          <w:lang w:val="en-US"/>
        </w:rPr>
      </w:pPr>
    </w:p>
    <w:p w14:paraId="4ACCA3B7" w14:textId="77777777" w:rsidR="004F5A13" w:rsidRDefault="004F5A13" w:rsidP="004F5A13">
      <w:pPr>
        <w:spacing w:line="360" w:lineRule="auto"/>
        <w:jc w:val="both"/>
        <w:rPr>
          <w:rFonts w:ascii="Arial" w:hAnsi="Arial" w:cs="Arial"/>
          <w:i/>
          <w:iCs/>
          <w:lang w:val="en-US"/>
        </w:rPr>
      </w:pPr>
    </w:p>
    <w:p w14:paraId="27B178E7" w14:textId="77777777" w:rsidR="00E9312E" w:rsidRPr="004F5A13" w:rsidRDefault="00E9312E" w:rsidP="004F5A13">
      <w:pPr>
        <w:spacing w:line="360" w:lineRule="auto"/>
        <w:jc w:val="both"/>
        <w:rPr>
          <w:rFonts w:ascii="Arial" w:hAnsi="Arial" w:cs="Arial"/>
          <w:lang w:val="en-US"/>
        </w:rPr>
      </w:pPr>
      <w:proofErr w:type="gramStart"/>
      <w:r w:rsidRPr="004F5A13">
        <w:rPr>
          <w:rFonts w:ascii="Arial" w:hAnsi="Arial" w:cs="Arial"/>
          <w:b/>
          <w:lang w:val="en-US"/>
        </w:rPr>
        <w:lastRenderedPageBreak/>
        <w:t>Palabras</w:t>
      </w:r>
      <w:proofErr w:type="gramEnd"/>
      <w:r w:rsidRPr="004F5A13">
        <w:rPr>
          <w:rFonts w:ascii="Arial" w:hAnsi="Arial" w:cs="Arial"/>
          <w:b/>
          <w:lang w:val="en-US"/>
        </w:rPr>
        <w:t xml:space="preserve"> claves:</w:t>
      </w:r>
    </w:p>
    <w:p w14:paraId="5E77EC17" w14:textId="77777777" w:rsidR="00E9312E" w:rsidRPr="00E12993" w:rsidRDefault="00E9312E" w:rsidP="004F5A13">
      <w:pPr>
        <w:spacing w:line="276" w:lineRule="auto"/>
        <w:ind w:firstLine="360"/>
        <w:rPr>
          <w:rFonts w:ascii="Arial" w:hAnsi="Arial" w:cs="Arial"/>
          <w:i/>
          <w:iCs/>
          <w:lang w:val="en-US"/>
        </w:rPr>
      </w:pPr>
    </w:p>
    <w:p w14:paraId="39A914B5" w14:textId="77777777" w:rsidR="005A708D" w:rsidRPr="004F5A13" w:rsidRDefault="00E9312E" w:rsidP="004F5A13">
      <w:pPr>
        <w:pStyle w:val="Prrafodelista"/>
        <w:numPr>
          <w:ilvl w:val="0"/>
          <w:numId w:val="9"/>
        </w:numPr>
        <w:spacing w:line="276" w:lineRule="auto"/>
        <w:jc w:val="both"/>
        <w:rPr>
          <w:rFonts w:ascii="Arial" w:hAnsi="Arial" w:cs="Arial"/>
          <w:b/>
        </w:rPr>
      </w:pPr>
      <w:r w:rsidRPr="004F5A13">
        <w:rPr>
          <w:rFonts w:ascii="Arial" w:hAnsi="Arial" w:cs="Arial"/>
          <w:b/>
        </w:rPr>
        <w:t>Tutela de derecho</w:t>
      </w:r>
      <w:r w:rsidR="00C6644A" w:rsidRPr="004F5A13">
        <w:rPr>
          <w:rFonts w:ascii="Arial" w:hAnsi="Arial" w:cs="Arial"/>
          <w:b/>
        </w:rPr>
        <w:t xml:space="preserve">: </w:t>
      </w:r>
      <w:r w:rsidR="006402E6" w:rsidRPr="004F5A13">
        <w:rPr>
          <w:rFonts w:ascii="Arial" w:hAnsi="Arial" w:cs="Arial"/>
        </w:rPr>
        <w:t xml:space="preserve">Garantía de relevancia en el proceso penal en donde el imputado, al ver efectivamente vulnerados sus derechos, puede recurrir a ella para </w:t>
      </w:r>
      <w:proofErr w:type="spellStart"/>
      <w:proofErr w:type="gramStart"/>
      <w:r w:rsidR="006402E6" w:rsidRPr="004F5A13">
        <w:rPr>
          <w:rFonts w:ascii="Arial" w:hAnsi="Arial" w:cs="Arial"/>
        </w:rPr>
        <w:t>subsanarlos.Abarca</w:t>
      </w:r>
      <w:proofErr w:type="spellEnd"/>
      <w:proofErr w:type="gramEnd"/>
      <w:r w:rsidR="006402E6" w:rsidRPr="004F5A13">
        <w:rPr>
          <w:rFonts w:ascii="Arial" w:hAnsi="Arial" w:cs="Arial"/>
        </w:rPr>
        <w:t xml:space="preserve"> no solo los derechos regulados en el artículo 71 del NCPP, sino también los reconocidos en la Constitución y las Leyes.</w:t>
      </w:r>
    </w:p>
    <w:p w14:paraId="268C423E" w14:textId="77777777" w:rsidR="006402E6" w:rsidRPr="004F5A13" w:rsidRDefault="006402E6" w:rsidP="004F5A13">
      <w:pPr>
        <w:pStyle w:val="Prrafodelista"/>
        <w:spacing w:line="276" w:lineRule="auto"/>
        <w:ind w:left="1140"/>
        <w:rPr>
          <w:rFonts w:ascii="Arial" w:hAnsi="Arial" w:cs="Arial"/>
          <w:b/>
        </w:rPr>
      </w:pPr>
    </w:p>
    <w:p w14:paraId="6DD5F9DF" w14:textId="77777777" w:rsidR="00E9312E" w:rsidRPr="004F5A13" w:rsidRDefault="00E9312E" w:rsidP="004F5A13">
      <w:pPr>
        <w:pStyle w:val="Prrafodelista"/>
        <w:numPr>
          <w:ilvl w:val="0"/>
          <w:numId w:val="9"/>
        </w:numPr>
        <w:spacing w:line="276" w:lineRule="auto"/>
        <w:jc w:val="both"/>
        <w:rPr>
          <w:rFonts w:ascii="Arial" w:hAnsi="Arial" w:cs="Arial"/>
        </w:rPr>
      </w:pPr>
      <w:r w:rsidRPr="004F5A13">
        <w:rPr>
          <w:rFonts w:ascii="Arial" w:hAnsi="Arial" w:cs="Arial"/>
          <w:b/>
        </w:rPr>
        <w:t>Estado Constitucional de Derecho</w:t>
      </w:r>
      <w:r w:rsidR="00C6644A" w:rsidRPr="004F5A13">
        <w:rPr>
          <w:rFonts w:ascii="Arial" w:hAnsi="Arial" w:cs="Arial"/>
          <w:b/>
        </w:rPr>
        <w:t xml:space="preserve">: </w:t>
      </w:r>
      <w:r w:rsidR="00C6644A" w:rsidRPr="004F5A13">
        <w:rPr>
          <w:rFonts w:ascii="Arial" w:hAnsi="Arial" w:cs="Arial"/>
        </w:rPr>
        <w:t xml:space="preserve">Estado </w:t>
      </w:r>
      <w:proofErr w:type="spellStart"/>
      <w:r w:rsidR="00C6644A" w:rsidRPr="004F5A13">
        <w:rPr>
          <w:rFonts w:ascii="Arial" w:hAnsi="Arial" w:cs="Arial"/>
        </w:rPr>
        <w:t>dondese</w:t>
      </w:r>
      <w:proofErr w:type="spellEnd"/>
      <w:r w:rsidR="00C6644A" w:rsidRPr="004F5A13">
        <w:rPr>
          <w:rFonts w:ascii="Arial" w:hAnsi="Arial" w:cs="Arial"/>
        </w:rPr>
        <w:t xml:space="preserve"> respeta la supremacía de la Constitución y su </w:t>
      </w:r>
      <w:proofErr w:type="spellStart"/>
      <w:r w:rsidR="006402E6" w:rsidRPr="004F5A13">
        <w:rPr>
          <w:rFonts w:ascii="Arial" w:hAnsi="Arial" w:cs="Arial"/>
        </w:rPr>
        <w:t>c</w:t>
      </w:r>
      <w:r w:rsidR="00C6644A" w:rsidRPr="004F5A13">
        <w:rPr>
          <w:rFonts w:ascii="Arial" w:hAnsi="Arial" w:cs="Arial"/>
        </w:rPr>
        <w:t>aracter</w:t>
      </w:r>
      <w:proofErr w:type="spellEnd"/>
      <w:r w:rsidR="00C6644A" w:rsidRPr="004F5A13">
        <w:rPr>
          <w:rFonts w:ascii="Arial" w:hAnsi="Arial" w:cs="Arial"/>
        </w:rPr>
        <w:t xml:space="preserve"> </w:t>
      </w:r>
      <w:proofErr w:type="spellStart"/>
      <w:proofErr w:type="gramStart"/>
      <w:r w:rsidR="00C6644A" w:rsidRPr="004F5A13">
        <w:rPr>
          <w:rFonts w:ascii="Arial" w:hAnsi="Arial" w:cs="Arial"/>
        </w:rPr>
        <w:t>vinculante.</w:t>
      </w:r>
      <w:r w:rsidR="006402E6" w:rsidRPr="004F5A13">
        <w:rPr>
          <w:rFonts w:ascii="Arial" w:hAnsi="Arial" w:cs="Arial"/>
        </w:rPr>
        <w:t>Posee</w:t>
      </w:r>
      <w:proofErr w:type="spellEnd"/>
      <w:proofErr w:type="gramEnd"/>
      <w:r w:rsidR="006402E6" w:rsidRPr="004F5A13">
        <w:rPr>
          <w:rFonts w:ascii="Arial" w:hAnsi="Arial" w:cs="Arial"/>
        </w:rPr>
        <w:t xml:space="preserve"> como características: (i) la división de poderes; (</w:t>
      </w:r>
      <w:proofErr w:type="spellStart"/>
      <w:r w:rsidR="006402E6" w:rsidRPr="004F5A13">
        <w:rPr>
          <w:rFonts w:ascii="Arial" w:hAnsi="Arial" w:cs="Arial"/>
        </w:rPr>
        <w:t>ii</w:t>
      </w:r>
      <w:proofErr w:type="spellEnd"/>
      <w:r w:rsidR="006402E6" w:rsidRPr="004F5A13">
        <w:rPr>
          <w:rFonts w:ascii="Arial" w:hAnsi="Arial" w:cs="Arial"/>
        </w:rPr>
        <w:t>) la primacía de la Constitución sobre la Ley; (</w:t>
      </w:r>
      <w:proofErr w:type="spellStart"/>
      <w:r w:rsidR="006402E6" w:rsidRPr="004F5A13">
        <w:rPr>
          <w:rFonts w:ascii="Arial" w:hAnsi="Arial" w:cs="Arial"/>
        </w:rPr>
        <w:t>iii</w:t>
      </w:r>
      <w:proofErr w:type="spellEnd"/>
      <w:r w:rsidR="006402E6" w:rsidRPr="004F5A13">
        <w:rPr>
          <w:rFonts w:ascii="Arial" w:hAnsi="Arial" w:cs="Arial"/>
        </w:rPr>
        <w:t>) la subordinación de los poderes públicos e incluso de los particulares a la Constitución; y, (</w:t>
      </w:r>
      <w:proofErr w:type="spellStart"/>
      <w:r w:rsidR="006402E6" w:rsidRPr="004F5A13">
        <w:rPr>
          <w:rFonts w:ascii="Arial" w:hAnsi="Arial" w:cs="Arial"/>
        </w:rPr>
        <w:t>iv</w:t>
      </w:r>
      <w:proofErr w:type="spellEnd"/>
      <w:r w:rsidR="006402E6" w:rsidRPr="004F5A13">
        <w:rPr>
          <w:rFonts w:ascii="Arial" w:hAnsi="Arial" w:cs="Arial"/>
        </w:rPr>
        <w:t xml:space="preserve">) la </w:t>
      </w:r>
      <w:proofErr w:type="spellStart"/>
      <w:r w:rsidR="006402E6" w:rsidRPr="004F5A13">
        <w:rPr>
          <w:rFonts w:ascii="Arial" w:hAnsi="Arial" w:cs="Arial"/>
        </w:rPr>
        <w:t>justiciabilidad</w:t>
      </w:r>
      <w:proofErr w:type="spellEnd"/>
      <w:r w:rsidR="006402E6" w:rsidRPr="004F5A13">
        <w:rPr>
          <w:rFonts w:ascii="Arial" w:hAnsi="Arial" w:cs="Arial"/>
        </w:rPr>
        <w:t xml:space="preserve"> Constitucional.  </w:t>
      </w:r>
    </w:p>
    <w:p w14:paraId="44DFC670" w14:textId="77777777" w:rsidR="006402E6" w:rsidRPr="004F5A13" w:rsidRDefault="006402E6" w:rsidP="004F5A13">
      <w:pPr>
        <w:spacing w:line="276" w:lineRule="auto"/>
        <w:jc w:val="both"/>
        <w:rPr>
          <w:rFonts w:ascii="Arial" w:hAnsi="Arial" w:cs="Arial"/>
        </w:rPr>
      </w:pPr>
    </w:p>
    <w:p w14:paraId="57CC9C37" w14:textId="77777777" w:rsidR="00C6644A" w:rsidRPr="004F5A13" w:rsidRDefault="00C6644A" w:rsidP="004F5A13">
      <w:pPr>
        <w:pStyle w:val="Prrafodelista"/>
        <w:numPr>
          <w:ilvl w:val="0"/>
          <w:numId w:val="9"/>
        </w:numPr>
        <w:spacing w:line="276" w:lineRule="auto"/>
        <w:jc w:val="both"/>
        <w:rPr>
          <w:rFonts w:ascii="Arial" w:hAnsi="Arial" w:cs="Arial"/>
          <w:b/>
          <w:lang w:val="en-US"/>
        </w:rPr>
      </w:pPr>
      <w:r w:rsidRPr="004F5A13">
        <w:rPr>
          <w:rFonts w:ascii="Arial" w:hAnsi="Arial" w:cs="Arial"/>
          <w:b/>
        </w:rPr>
        <w:t xml:space="preserve">Proceso </w:t>
      </w:r>
      <w:proofErr w:type="spellStart"/>
      <w:proofErr w:type="gramStart"/>
      <w:r w:rsidRPr="004F5A13">
        <w:rPr>
          <w:rFonts w:ascii="Arial" w:hAnsi="Arial" w:cs="Arial"/>
          <w:b/>
        </w:rPr>
        <w:t>penal:</w:t>
      </w:r>
      <w:r w:rsidR="006402E6" w:rsidRPr="004F5A13">
        <w:rPr>
          <w:rStyle w:val="hgkelc"/>
          <w:rFonts w:ascii="Arial" w:hAnsi="Arial" w:cs="Arial"/>
        </w:rPr>
        <w:t>Sumario</w:t>
      </w:r>
      <w:proofErr w:type="spellEnd"/>
      <w:proofErr w:type="gramEnd"/>
      <w:r w:rsidR="006402E6" w:rsidRPr="004F5A13">
        <w:rPr>
          <w:rStyle w:val="hgkelc"/>
          <w:rFonts w:ascii="Arial" w:hAnsi="Arial" w:cs="Arial"/>
        </w:rPr>
        <w:t xml:space="preserve"> de las garantías fundamentales de la persona </w:t>
      </w:r>
      <w:proofErr w:type="spellStart"/>
      <w:r w:rsidR="006402E6" w:rsidRPr="004F5A13">
        <w:rPr>
          <w:rStyle w:val="hgkelc"/>
          <w:rFonts w:ascii="Arial" w:hAnsi="Arial" w:cs="Arial"/>
        </w:rPr>
        <w:t>y</w:t>
      </w:r>
      <w:proofErr w:type="spellEnd"/>
      <w:r w:rsidR="006402E6" w:rsidRPr="004F5A13">
        <w:rPr>
          <w:rStyle w:val="hgkelc"/>
          <w:rFonts w:ascii="Arial" w:hAnsi="Arial" w:cs="Arial"/>
        </w:rPr>
        <w:t xml:space="preserve"> ius </w:t>
      </w:r>
      <w:proofErr w:type="spellStart"/>
      <w:r w:rsidR="006402E6" w:rsidRPr="004F5A13">
        <w:rPr>
          <w:rStyle w:val="hgkelc"/>
          <w:rFonts w:ascii="Arial" w:hAnsi="Arial" w:cs="Arial"/>
        </w:rPr>
        <w:t>punendi</w:t>
      </w:r>
      <w:proofErr w:type="spellEnd"/>
      <w:r w:rsidR="006402E6" w:rsidRPr="004F5A13">
        <w:rPr>
          <w:rStyle w:val="hgkelc"/>
          <w:rFonts w:ascii="Arial" w:hAnsi="Arial" w:cs="Arial"/>
        </w:rPr>
        <w:t xml:space="preserve"> que tiene el Estado. </w:t>
      </w:r>
      <w:proofErr w:type="gramStart"/>
      <w:r w:rsidR="006402E6" w:rsidRPr="004F5A13">
        <w:rPr>
          <w:rStyle w:val="hgkelc"/>
          <w:rFonts w:ascii="Arial" w:hAnsi="Arial" w:cs="Arial"/>
        </w:rPr>
        <w:t>Éste</w:t>
      </w:r>
      <w:proofErr w:type="gramEnd"/>
      <w:r w:rsidR="006402E6" w:rsidRPr="004F5A13">
        <w:rPr>
          <w:rStyle w:val="hgkelc"/>
          <w:rFonts w:ascii="Arial" w:hAnsi="Arial" w:cs="Arial"/>
        </w:rPr>
        <w:t xml:space="preserve"> además, debe tender a un equilibrio entre la libertad de la persona como derecho fundamental y la seguridad ciudadana como deber primordial del Estado. Está estructurado en etapas procesales. </w:t>
      </w:r>
    </w:p>
    <w:p w14:paraId="5F91C88A" w14:textId="77777777" w:rsidR="006402E6" w:rsidRPr="004F5A13" w:rsidRDefault="006402E6" w:rsidP="004F5A13">
      <w:pPr>
        <w:spacing w:line="276" w:lineRule="auto"/>
        <w:jc w:val="both"/>
        <w:rPr>
          <w:rFonts w:ascii="Arial" w:hAnsi="Arial" w:cs="Arial"/>
          <w:b/>
          <w:lang w:val="en-US"/>
        </w:rPr>
      </w:pPr>
    </w:p>
    <w:p w14:paraId="76C738CF" w14:textId="77777777" w:rsidR="00C6644A" w:rsidRPr="004F5A13" w:rsidRDefault="00C6644A" w:rsidP="004F5A13">
      <w:pPr>
        <w:pStyle w:val="Prrafodelista"/>
        <w:numPr>
          <w:ilvl w:val="0"/>
          <w:numId w:val="9"/>
        </w:numPr>
        <w:spacing w:line="276" w:lineRule="auto"/>
        <w:jc w:val="both"/>
        <w:rPr>
          <w:rFonts w:ascii="Arial" w:hAnsi="Arial" w:cs="Arial"/>
          <w:b/>
        </w:rPr>
      </w:pPr>
      <w:r w:rsidRPr="004F5A13">
        <w:rPr>
          <w:rFonts w:ascii="Arial" w:hAnsi="Arial" w:cs="Arial"/>
          <w:b/>
        </w:rPr>
        <w:t xml:space="preserve">Institución </w:t>
      </w:r>
      <w:proofErr w:type="spellStart"/>
      <w:proofErr w:type="gramStart"/>
      <w:r w:rsidRPr="004F5A13">
        <w:rPr>
          <w:rFonts w:ascii="Arial" w:hAnsi="Arial" w:cs="Arial"/>
          <w:b/>
        </w:rPr>
        <w:t>residual:</w:t>
      </w:r>
      <w:r w:rsidR="006402E6" w:rsidRPr="004F5A13">
        <w:rPr>
          <w:rFonts w:ascii="Arial" w:hAnsi="Arial" w:cs="Arial"/>
        </w:rPr>
        <w:t>Se</w:t>
      </w:r>
      <w:proofErr w:type="spellEnd"/>
      <w:proofErr w:type="gramEnd"/>
      <w:r w:rsidR="006402E6" w:rsidRPr="004F5A13">
        <w:rPr>
          <w:rFonts w:ascii="Arial" w:hAnsi="Arial" w:cs="Arial"/>
        </w:rPr>
        <w:t xml:space="preserve"> dice las instituciones que requieren que la no existencia de una vía de protección de los derechos o intereses vulnerados. Solo así se puede recurrir a la protección de la Institución jurídica que tenga el </w:t>
      </w:r>
      <w:proofErr w:type="spellStart"/>
      <w:r w:rsidR="006402E6" w:rsidRPr="004F5A13">
        <w:rPr>
          <w:rFonts w:ascii="Arial" w:hAnsi="Arial" w:cs="Arial"/>
        </w:rPr>
        <w:t>caracter</w:t>
      </w:r>
      <w:proofErr w:type="spellEnd"/>
      <w:r w:rsidR="006402E6" w:rsidRPr="004F5A13">
        <w:rPr>
          <w:rFonts w:ascii="Arial" w:hAnsi="Arial" w:cs="Arial"/>
        </w:rPr>
        <w:t xml:space="preserve"> de residual. </w:t>
      </w:r>
    </w:p>
    <w:p w14:paraId="53DB65DE" w14:textId="77777777" w:rsidR="006402E6" w:rsidRPr="004F5A13" w:rsidRDefault="006402E6" w:rsidP="004F5A13">
      <w:pPr>
        <w:pStyle w:val="Prrafodelista"/>
        <w:spacing w:line="276" w:lineRule="auto"/>
        <w:jc w:val="both"/>
        <w:rPr>
          <w:rFonts w:ascii="Arial" w:hAnsi="Arial" w:cs="Arial"/>
          <w:b/>
        </w:rPr>
      </w:pPr>
    </w:p>
    <w:p w14:paraId="22DFDB7A" w14:textId="77777777" w:rsidR="006402E6" w:rsidRPr="004F5A13" w:rsidRDefault="006402E6" w:rsidP="004F5A13">
      <w:pPr>
        <w:pStyle w:val="Prrafodelista"/>
        <w:spacing w:line="276" w:lineRule="auto"/>
        <w:ind w:left="1140"/>
        <w:jc w:val="both"/>
        <w:rPr>
          <w:rFonts w:ascii="Arial" w:hAnsi="Arial" w:cs="Arial"/>
          <w:b/>
        </w:rPr>
      </w:pPr>
    </w:p>
    <w:p w14:paraId="00F3AB65" w14:textId="77777777" w:rsidR="00E9312E" w:rsidRPr="004F5A13" w:rsidRDefault="00C6644A" w:rsidP="004F5A13">
      <w:pPr>
        <w:pStyle w:val="Prrafodelista"/>
        <w:numPr>
          <w:ilvl w:val="0"/>
          <w:numId w:val="9"/>
        </w:numPr>
        <w:spacing w:line="276" w:lineRule="auto"/>
        <w:jc w:val="both"/>
        <w:rPr>
          <w:rFonts w:ascii="Arial" w:hAnsi="Arial" w:cs="Arial"/>
          <w:b/>
        </w:rPr>
      </w:pPr>
      <w:r w:rsidRPr="004F5A13">
        <w:rPr>
          <w:rFonts w:ascii="Arial" w:hAnsi="Arial" w:cs="Arial"/>
          <w:b/>
        </w:rPr>
        <w:t xml:space="preserve">Lista </w:t>
      </w:r>
      <w:proofErr w:type="spellStart"/>
      <w:proofErr w:type="gramStart"/>
      <w:r w:rsidRPr="004F5A13">
        <w:rPr>
          <w:rFonts w:ascii="Arial" w:hAnsi="Arial" w:cs="Arial"/>
          <w:b/>
        </w:rPr>
        <w:t>enunciativa:</w:t>
      </w:r>
      <w:r w:rsidR="006402E6" w:rsidRPr="004F5A13">
        <w:rPr>
          <w:rFonts w:ascii="Arial" w:hAnsi="Arial" w:cs="Arial"/>
        </w:rPr>
        <w:t>Cuando</w:t>
      </w:r>
      <w:proofErr w:type="spellEnd"/>
      <w:proofErr w:type="gramEnd"/>
      <w:r w:rsidR="006402E6" w:rsidRPr="004F5A13">
        <w:rPr>
          <w:rFonts w:ascii="Arial" w:hAnsi="Arial" w:cs="Arial"/>
        </w:rPr>
        <w:t xml:space="preserve"> los derechos regulados en una norma no se deben entender de forma taxativa, sino que se deben tener en cuenta otros derechos que resulten pertinentes.</w:t>
      </w:r>
    </w:p>
    <w:p w14:paraId="1F02ED87" w14:textId="77777777" w:rsidR="00C6644A" w:rsidRPr="004F5A13" w:rsidRDefault="00C6644A" w:rsidP="004F5A13">
      <w:pPr>
        <w:pStyle w:val="Prrafodelista"/>
        <w:spacing w:line="276" w:lineRule="auto"/>
        <w:ind w:left="1140"/>
        <w:rPr>
          <w:rFonts w:ascii="Arial" w:hAnsi="Arial" w:cs="Arial"/>
        </w:rPr>
      </w:pPr>
    </w:p>
    <w:p w14:paraId="4E5F117C" w14:textId="77777777" w:rsidR="00E9312E" w:rsidRPr="004F5A13" w:rsidRDefault="00E9312E" w:rsidP="004F5A13">
      <w:pPr>
        <w:spacing w:line="276" w:lineRule="auto"/>
        <w:ind w:firstLine="360"/>
        <w:rPr>
          <w:rFonts w:ascii="Arial" w:hAnsi="Arial" w:cs="Arial"/>
        </w:rPr>
      </w:pPr>
    </w:p>
    <w:p w14:paraId="302EA54A" w14:textId="77777777" w:rsidR="00E9312E" w:rsidRPr="004F5A13" w:rsidRDefault="00E9312E" w:rsidP="004F5A13">
      <w:pPr>
        <w:spacing w:line="276" w:lineRule="auto"/>
        <w:ind w:firstLine="360"/>
        <w:rPr>
          <w:rFonts w:ascii="Arial" w:hAnsi="Arial" w:cs="Arial"/>
          <w:b/>
          <w:lang w:val="en-US"/>
        </w:rPr>
      </w:pPr>
      <w:r w:rsidRPr="004F5A13">
        <w:rPr>
          <w:rFonts w:ascii="Arial" w:hAnsi="Arial" w:cs="Arial"/>
          <w:b/>
          <w:lang w:val="en-US"/>
        </w:rPr>
        <w:t>Key words:</w:t>
      </w:r>
    </w:p>
    <w:p w14:paraId="0887E4F3" w14:textId="77777777" w:rsidR="006402E6" w:rsidRPr="004F5A13" w:rsidRDefault="006402E6" w:rsidP="004F5A13">
      <w:pPr>
        <w:spacing w:line="276" w:lineRule="auto"/>
        <w:ind w:firstLine="360"/>
        <w:rPr>
          <w:rFonts w:ascii="Arial" w:hAnsi="Arial" w:cs="Arial"/>
          <w:b/>
          <w:lang w:val="en-US"/>
        </w:rPr>
      </w:pPr>
    </w:p>
    <w:p w14:paraId="6066E251" w14:textId="77777777" w:rsidR="006402E6" w:rsidRPr="004F5A13" w:rsidRDefault="006402E6" w:rsidP="004F5A13">
      <w:pPr>
        <w:spacing w:line="276" w:lineRule="auto"/>
        <w:ind w:firstLine="360"/>
        <w:rPr>
          <w:rFonts w:ascii="Arial" w:hAnsi="Arial" w:cs="Arial"/>
          <w:b/>
          <w:lang w:val="en-US"/>
        </w:rPr>
      </w:pPr>
    </w:p>
    <w:p w14:paraId="6605256D" w14:textId="77777777" w:rsidR="006402E6" w:rsidRPr="004F5A13" w:rsidRDefault="006402E6" w:rsidP="004F5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16"/>
        <w:jc w:val="both"/>
        <w:rPr>
          <w:rFonts w:ascii="Arial" w:hAnsi="Arial" w:cs="Arial"/>
          <w:lang w:eastAsia="es-PE"/>
        </w:rPr>
      </w:pPr>
      <w:r w:rsidRPr="004F5A13">
        <w:rPr>
          <w:rFonts w:ascii="Arial" w:hAnsi="Arial" w:cs="Arial"/>
          <w:lang w:eastAsia="es-PE"/>
        </w:rPr>
        <w:t xml:space="preserve">• </w:t>
      </w:r>
      <w:proofErr w:type="spellStart"/>
      <w:r w:rsidRPr="004F5A13">
        <w:rPr>
          <w:rFonts w:ascii="Arial" w:hAnsi="Arial" w:cs="Arial"/>
          <w:b/>
          <w:lang w:eastAsia="es-PE"/>
        </w:rPr>
        <w:t>Protection</w:t>
      </w:r>
      <w:proofErr w:type="spellEnd"/>
      <w:r w:rsidRPr="004F5A13">
        <w:rPr>
          <w:rFonts w:ascii="Arial" w:hAnsi="Arial" w:cs="Arial"/>
          <w:b/>
          <w:lang w:eastAsia="es-PE"/>
        </w:rPr>
        <w:t xml:space="preserve"> </w:t>
      </w:r>
      <w:proofErr w:type="spellStart"/>
      <w:r w:rsidRPr="004F5A13">
        <w:rPr>
          <w:rFonts w:ascii="Arial" w:hAnsi="Arial" w:cs="Arial"/>
          <w:b/>
          <w:lang w:eastAsia="es-PE"/>
        </w:rPr>
        <w:t>of</w:t>
      </w:r>
      <w:proofErr w:type="spellEnd"/>
      <w:r w:rsidRPr="004F5A13">
        <w:rPr>
          <w:rFonts w:ascii="Arial" w:hAnsi="Arial" w:cs="Arial"/>
          <w:b/>
          <w:lang w:eastAsia="es-PE"/>
        </w:rPr>
        <w:t xml:space="preserve"> </w:t>
      </w:r>
      <w:proofErr w:type="spellStart"/>
      <w:r w:rsidRPr="004F5A13">
        <w:rPr>
          <w:rFonts w:ascii="Arial" w:hAnsi="Arial" w:cs="Arial"/>
          <w:b/>
          <w:lang w:eastAsia="es-PE"/>
        </w:rPr>
        <w:t>law</w:t>
      </w:r>
      <w:proofErr w:type="spellEnd"/>
      <w:r w:rsidRPr="004F5A13">
        <w:rPr>
          <w:rFonts w:ascii="Arial" w:hAnsi="Arial" w:cs="Arial"/>
          <w:b/>
          <w:lang w:eastAsia="es-PE"/>
        </w:rPr>
        <w:t>:</w:t>
      </w:r>
      <w:r w:rsidRPr="004F5A13">
        <w:rPr>
          <w:rFonts w:ascii="Arial" w:hAnsi="Arial" w:cs="Arial"/>
          <w:lang w:eastAsia="es-PE"/>
        </w:rPr>
        <w:t xml:space="preserve"> </w:t>
      </w:r>
      <w:proofErr w:type="spellStart"/>
      <w:r w:rsidRPr="004F5A13">
        <w:rPr>
          <w:rFonts w:ascii="Arial" w:hAnsi="Arial" w:cs="Arial"/>
          <w:lang w:eastAsia="es-PE"/>
        </w:rPr>
        <w:t>Guarantee</w:t>
      </w:r>
      <w:proofErr w:type="spellEnd"/>
      <w:r w:rsidRPr="004F5A13">
        <w:rPr>
          <w:rFonts w:ascii="Arial" w:hAnsi="Arial" w:cs="Arial"/>
          <w:lang w:eastAsia="es-PE"/>
        </w:rPr>
        <w:t xml:space="preserve"> </w:t>
      </w:r>
      <w:proofErr w:type="spellStart"/>
      <w:r w:rsidRPr="004F5A13">
        <w:rPr>
          <w:rFonts w:ascii="Arial" w:hAnsi="Arial" w:cs="Arial"/>
          <w:lang w:eastAsia="es-PE"/>
        </w:rPr>
        <w:t>of</w:t>
      </w:r>
      <w:proofErr w:type="spellEnd"/>
      <w:r w:rsidRPr="004F5A13">
        <w:rPr>
          <w:rFonts w:ascii="Arial" w:hAnsi="Arial" w:cs="Arial"/>
          <w:lang w:eastAsia="es-PE"/>
        </w:rPr>
        <w:t xml:space="preserve"> </w:t>
      </w:r>
      <w:proofErr w:type="spellStart"/>
      <w:r w:rsidRPr="004F5A13">
        <w:rPr>
          <w:rFonts w:ascii="Arial" w:hAnsi="Arial" w:cs="Arial"/>
          <w:lang w:eastAsia="es-PE"/>
        </w:rPr>
        <w:t>relevance</w:t>
      </w:r>
      <w:proofErr w:type="spellEnd"/>
      <w:r w:rsidRPr="004F5A13">
        <w:rPr>
          <w:rFonts w:ascii="Arial" w:hAnsi="Arial" w:cs="Arial"/>
          <w:lang w:eastAsia="es-PE"/>
        </w:rPr>
        <w:t xml:space="preserve"> in </w:t>
      </w:r>
      <w:proofErr w:type="spellStart"/>
      <w:r w:rsidRPr="004F5A13">
        <w:rPr>
          <w:rFonts w:ascii="Arial" w:hAnsi="Arial" w:cs="Arial"/>
          <w:lang w:eastAsia="es-PE"/>
        </w:rPr>
        <w:t>the</w:t>
      </w:r>
      <w:proofErr w:type="spellEnd"/>
      <w:r w:rsidRPr="004F5A13">
        <w:rPr>
          <w:rFonts w:ascii="Arial" w:hAnsi="Arial" w:cs="Arial"/>
          <w:lang w:eastAsia="es-PE"/>
        </w:rPr>
        <w:t xml:space="preserve"> criminal </w:t>
      </w:r>
      <w:proofErr w:type="spellStart"/>
      <w:r w:rsidRPr="004F5A13">
        <w:rPr>
          <w:rFonts w:ascii="Arial" w:hAnsi="Arial" w:cs="Arial"/>
          <w:lang w:eastAsia="es-PE"/>
        </w:rPr>
        <w:t>process</w:t>
      </w:r>
      <w:proofErr w:type="spellEnd"/>
      <w:r w:rsidRPr="004F5A13">
        <w:rPr>
          <w:rFonts w:ascii="Arial" w:hAnsi="Arial" w:cs="Arial"/>
          <w:lang w:eastAsia="es-PE"/>
        </w:rPr>
        <w:t xml:space="preserve"> </w:t>
      </w:r>
      <w:proofErr w:type="spellStart"/>
      <w:r w:rsidRPr="004F5A13">
        <w:rPr>
          <w:rFonts w:ascii="Arial" w:hAnsi="Arial" w:cs="Arial"/>
          <w:lang w:eastAsia="es-PE"/>
        </w:rPr>
        <w:t>where</w:t>
      </w:r>
      <w:proofErr w:type="spellEnd"/>
      <w:r w:rsidRPr="004F5A13">
        <w:rPr>
          <w:rFonts w:ascii="Arial" w:hAnsi="Arial" w:cs="Arial"/>
          <w:lang w:eastAsia="es-PE"/>
        </w:rPr>
        <w:t xml:space="preserve"> </w:t>
      </w:r>
      <w:proofErr w:type="spellStart"/>
      <w:r w:rsidRPr="004F5A13">
        <w:rPr>
          <w:rFonts w:ascii="Arial" w:hAnsi="Arial" w:cs="Arial"/>
          <w:lang w:eastAsia="es-PE"/>
        </w:rPr>
        <w:t>the</w:t>
      </w:r>
      <w:proofErr w:type="spellEnd"/>
      <w:r w:rsidRPr="004F5A13">
        <w:rPr>
          <w:rFonts w:ascii="Arial" w:hAnsi="Arial" w:cs="Arial"/>
          <w:lang w:eastAsia="es-PE"/>
        </w:rPr>
        <w:t xml:space="preserve"> </w:t>
      </w:r>
      <w:proofErr w:type="spellStart"/>
      <w:r w:rsidRPr="004F5A13">
        <w:rPr>
          <w:rFonts w:ascii="Arial" w:hAnsi="Arial" w:cs="Arial"/>
          <w:lang w:eastAsia="es-PE"/>
        </w:rPr>
        <w:t>accused</w:t>
      </w:r>
      <w:proofErr w:type="spellEnd"/>
      <w:r w:rsidRPr="004F5A13">
        <w:rPr>
          <w:rFonts w:ascii="Arial" w:hAnsi="Arial" w:cs="Arial"/>
          <w:lang w:eastAsia="es-PE"/>
        </w:rPr>
        <w:t xml:space="preserve">, </w:t>
      </w:r>
      <w:proofErr w:type="spellStart"/>
      <w:r w:rsidRPr="004F5A13">
        <w:rPr>
          <w:rFonts w:ascii="Arial" w:hAnsi="Arial" w:cs="Arial"/>
          <w:lang w:eastAsia="es-PE"/>
        </w:rPr>
        <w:t>seeing</w:t>
      </w:r>
      <w:proofErr w:type="spellEnd"/>
      <w:r w:rsidRPr="004F5A13">
        <w:rPr>
          <w:rFonts w:ascii="Arial" w:hAnsi="Arial" w:cs="Arial"/>
          <w:lang w:eastAsia="es-PE"/>
        </w:rPr>
        <w:t xml:space="preserve"> </w:t>
      </w:r>
      <w:proofErr w:type="spellStart"/>
      <w:r w:rsidRPr="004F5A13">
        <w:rPr>
          <w:rFonts w:ascii="Arial" w:hAnsi="Arial" w:cs="Arial"/>
          <w:lang w:eastAsia="es-PE"/>
        </w:rPr>
        <w:t>his</w:t>
      </w:r>
      <w:proofErr w:type="spellEnd"/>
      <w:r w:rsidRPr="004F5A13">
        <w:rPr>
          <w:rFonts w:ascii="Arial" w:hAnsi="Arial" w:cs="Arial"/>
          <w:lang w:eastAsia="es-PE"/>
        </w:rPr>
        <w:t xml:space="preserve"> </w:t>
      </w:r>
      <w:proofErr w:type="spellStart"/>
      <w:r w:rsidRPr="004F5A13">
        <w:rPr>
          <w:rFonts w:ascii="Arial" w:hAnsi="Arial" w:cs="Arial"/>
          <w:lang w:eastAsia="es-PE"/>
        </w:rPr>
        <w:t>rights</w:t>
      </w:r>
      <w:proofErr w:type="spellEnd"/>
      <w:r w:rsidRPr="004F5A13">
        <w:rPr>
          <w:rFonts w:ascii="Arial" w:hAnsi="Arial" w:cs="Arial"/>
          <w:lang w:eastAsia="es-PE"/>
        </w:rPr>
        <w:t xml:space="preserve"> </w:t>
      </w:r>
      <w:proofErr w:type="spellStart"/>
      <w:r w:rsidRPr="004F5A13">
        <w:rPr>
          <w:rFonts w:ascii="Arial" w:hAnsi="Arial" w:cs="Arial"/>
          <w:lang w:eastAsia="es-PE"/>
        </w:rPr>
        <w:t>effectively</w:t>
      </w:r>
      <w:proofErr w:type="spellEnd"/>
      <w:r w:rsidRPr="004F5A13">
        <w:rPr>
          <w:rFonts w:ascii="Arial" w:hAnsi="Arial" w:cs="Arial"/>
          <w:lang w:eastAsia="es-PE"/>
        </w:rPr>
        <w:t xml:space="preserve"> </w:t>
      </w:r>
      <w:proofErr w:type="spellStart"/>
      <w:r w:rsidRPr="004F5A13">
        <w:rPr>
          <w:rFonts w:ascii="Arial" w:hAnsi="Arial" w:cs="Arial"/>
          <w:lang w:eastAsia="es-PE"/>
        </w:rPr>
        <w:t>violated</w:t>
      </w:r>
      <w:proofErr w:type="spellEnd"/>
      <w:r w:rsidRPr="004F5A13">
        <w:rPr>
          <w:rFonts w:ascii="Arial" w:hAnsi="Arial" w:cs="Arial"/>
          <w:lang w:eastAsia="es-PE"/>
        </w:rPr>
        <w:t xml:space="preserve">, can resort </w:t>
      </w:r>
      <w:proofErr w:type="spellStart"/>
      <w:r w:rsidRPr="004F5A13">
        <w:rPr>
          <w:rFonts w:ascii="Arial" w:hAnsi="Arial" w:cs="Arial"/>
          <w:lang w:eastAsia="es-PE"/>
        </w:rPr>
        <w:t>to</w:t>
      </w:r>
      <w:proofErr w:type="spellEnd"/>
      <w:r w:rsidRPr="004F5A13">
        <w:rPr>
          <w:rFonts w:ascii="Arial" w:hAnsi="Arial" w:cs="Arial"/>
          <w:lang w:eastAsia="es-PE"/>
        </w:rPr>
        <w:t xml:space="preserve"> </w:t>
      </w:r>
      <w:proofErr w:type="spellStart"/>
      <w:r w:rsidRPr="004F5A13">
        <w:rPr>
          <w:rFonts w:ascii="Arial" w:hAnsi="Arial" w:cs="Arial"/>
          <w:lang w:eastAsia="es-PE"/>
        </w:rPr>
        <w:t>it</w:t>
      </w:r>
      <w:proofErr w:type="spellEnd"/>
      <w:r w:rsidRPr="004F5A13">
        <w:rPr>
          <w:rFonts w:ascii="Arial" w:hAnsi="Arial" w:cs="Arial"/>
          <w:lang w:eastAsia="es-PE"/>
        </w:rPr>
        <w:t xml:space="preserve"> </w:t>
      </w:r>
      <w:proofErr w:type="spellStart"/>
      <w:r w:rsidRPr="004F5A13">
        <w:rPr>
          <w:rFonts w:ascii="Arial" w:hAnsi="Arial" w:cs="Arial"/>
          <w:lang w:eastAsia="es-PE"/>
        </w:rPr>
        <w:t>to</w:t>
      </w:r>
      <w:proofErr w:type="spellEnd"/>
      <w:r w:rsidRPr="004F5A13">
        <w:rPr>
          <w:rFonts w:ascii="Arial" w:hAnsi="Arial" w:cs="Arial"/>
          <w:lang w:eastAsia="es-PE"/>
        </w:rPr>
        <w:t xml:space="preserve"> </w:t>
      </w:r>
      <w:proofErr w:type="spellStart"/>
      <w:r w:rsidRPr="004F5A13">
        <w:rPr>
          <w:rFonts w:ascii="Arial" w:hAnsi="Arial" w:cs="Arial"/>
          <w:lang w:eastAsia="es-PE"/>
        </w:rPr>
        <w:t>correct</w:t>
      </w:r>
      <w:proofErr w:type="spellEnd"/>
      <w:r w:rsidRPr="004F5A13">
        <w:rPr>
          <w:rFonts w:ascii="Arial" w:hAnsi="Arial" w:cs="Arial"/>
          <w:lang w:eastAsia="es-PE"/>
        </w:rPr>
        <w:t xml:space="preserve"> </w:t>
      </w:r>
      <w:proofErr w:type="spellStart"/>
      <w:r w:rsidRPr="004F5A13">
        <w:rPr>
          <w:rFonts w:ascii="Arial" w:hAnsi="Arial" w:cs="Arial"/>
          <w:lang w:eastAsia="es-PE"/>
        </w:rPr>
        <w:t>them</w:t>
      </w:r>
      <w:proofErr w:type="spellEnd"/>
      <w:r w:rsidRPr="004F5A13">
        <w:rPr>
          <w:rFonts w:ascii="Arial" w:hAnsi="Arial" w:cs="Arial"/>
          <w:lang w:eastAsia="es-PE"/>
        </w:rPr>
        <w:t xml:space="preserve">. </w:t>
      </w:r>
      <w:proofErr w:type="spellStart"/>
      <w:r w:rsidRPr="004F5A13">
        <w:rPr>
          <w:rFonts w:ascii="Arial" w:hAnsi="Arial" w:cs="Arial"/>
          <w:lang w:eastAsia="es-PE"/>
        </w:rPr>
        <w:t>It</w:t>
      </w:r>
      <w:proofErr w:type="spellEnd"/>
      <w:r w:rsidRPr="004F5A13">
        <w:rPr>
          <w:rFonts w:ascii="Arial" w:hAnsi="Arial" w:cs="Arial"/>
          <w:lang w:eastAsia="es-PE"/>
        </w:rPr>
        <w:t xml:space="preserve"> </w:t>
      </w:r>
      <w:proofErr w:type="spellStart"/>
      <w:r w:rsidRPr="004F5A13">
        <w:rPr>
          <w:rFonts w:ascii="Arial" w:hAnsi="Arial" w:cs="Arial"/>
          <w:lang w:eastAsia="es-PE"/>
        </w:rPr>
        <w:t>covers</w:t>
      </w:r>
      <w:proofErr w:type="spellEnd"/>
      <w:r w:rsidRPr="004F5A13">
        <w:rPr>
          <w:rFonts w:ascii="Arial" w:hAnsi="Arial" w:cs="Arial"/>
          <w:lang w:eastAsia="es-PE"/>
        </w:rPr>
        <w:t xml:space="preserve"> </w:t>
      </w:r>
      <w:proofErr w:type="spellStart"/>
      <w:r w:rsidRPr="004F5A13">
        <w:rPr>
          <w:rFonts w:ascii="Arial" w:hAnsi="Arial" w:cs="Arial"/>
          <w:lang w:eastAsia="es-PE"/>
        </w:rPr>
        <w:t>not</w:t>
      </w:r>
      <w:proofErr w:type="spellEnd"/>
      <w:r w:rsidRPr="004F5A13">
        <w:rPr>
          <w:rFonts w:ascii="Arial" w:hAnsi="Arial" w:cs="Arial"/>
          <w:lang w:eastAsia="es-PE"/>
        </w:rPr>
        <w:t xml:space="preserve"> </w:t>
      </w:r>
      <w:proofErr w:type="spellStart"/>
      <w:r w:rsidRPr="004F5A13">
        <w:rPr>
          <w:rFonts w:ascii="Arial" w:hAnsi="Arial" w:cs="Arial"/>
          <w:lang w:eastAsia="es-PE"/>
        </w:rPr>
        <w:t>only</w:t>
      </w:r>
      <w:proofErr w:type="spellEnd"/>
      <w:r w:rsidRPr="004F5A13">
        <w:rPr>
          <w:rFonts w:ascii="Arial" w:hAnsi="Arial" w:cs="Arial"/>
          <w:lang w:eastAsia="es-PE"/>
        </w:rPr>
        <w:t xml:space="preserve"> </w:t>
      </w:r>
      <w:proofErr w:type="spellStart"/>
      <w:r w:rsidRPr="004F5A13">
        <w:rPr>
          <w:rFonts w:ascii="Arial" w:hAnsi="Arial" w:cs="Arial"/>
          <w:lang w:eastAsia="es-PE"/>
        </w:rPr>
        <w:t>the</w:t>
      </w:r>
      <w:proofErr w:type="spellEnd"/>
      <w:r w:rsidRPr="004F5A13">
        <w:rPr>
          <w:rFonts w:ascii="Arial" w:hAnsi="Arial" w:cs="Arial"/>
          <w:lang w:eastAsia="es-PE"/>
        </w:rPr>
        <w:t xml:space="preserve"> </w:t>
      </w:r>
      <w:proofErr w:type="spellStart"/>
      <w:r w:rsidRPr="004F5A13">
        <w:rPr>
          <w:rFonts w:ascii="Arial" w:hAnsi="Arial" w:cs="Arial"/>
          <w:lang w:eastAsia="es-PE"/>
        </w:rPr>
        <w:t>rights</w:t>
      </w:r>
      <w:proofErr w:type="spellEnd"/>
      <w:r w:rsidRPr="004F5A13">
        <w:rPr>
          <w:rFonts w:ascii="Arial" w:hAnsi="Arial" w:cs="Arial"/>
          <w:lang w:eastAsia="es-PE"/>
        </w:rPr>
        <w:t xml:space="preserve"> </w:t>
      </w:r>
      <w:proofErr w:type="spellStart"/>
      <w:r w:rsidRPr="004F5A13">
        <w:rPr>
          <w:rFonts w:ascii="Arial" w:hAnsi="Arial" w:cs="Arial"/>
          <w:lang w:eastAsia="es-PE"/>
        </w:rPr>
        <w:t>regulated</w:t>
      </w:r>
      <w:proofErr w:type="spellEnd"/>
      <w:r w:rsidRPr="004F5A13">
        <w:rPr>
          <w:rFonts w:ascii="Arial" w:hAnsi="Arial" w:cs="Arial"/>
          <w:lang w:eastAsia="es-PE"/>
        </w:rPr>
        <w:t xml:space="preserve"> in </w:t>
      </w:r>
      <w:proofErr w:type="spellStart"/>
      <w:r w:rsidRPr="004F5A13">
        <w:rPr>
          <w:rFonts w:ascii="Arial" w:hAnsi="Arial" w:cs="Arial"/>
          <w:lang w:eastAsia="es-PE"/>
        </w:rPr>
        <w:t>article</w:t>
      </w:r>
      <w:proofErr w:type="spellEnd"/>
      <w:r w:rsidRPr="004F5A13">
        <w:rPr>
          <w:rFonts w:ascii="Arial" w:hAnsi="Arial" w:cs="Arial"/>
          <w:lang w:eastAsia="es-PE"/>
        </w:rPr>
        <w:t xml:space="preserve"> 71 </w:t>
      </w:r>
      <w:proofErr w:type="spellStart"/>
      <w:r w:rsidRPr="004F5A13">
        <w:rPr>
          <w:rFonts w:ascii="Arial" w:hAnsi="Arial" w:cs="Arial"/>
          <w:lang w:eastAsia="es-PE"/>
        </w:rPr>
        <w:t>of</w:t>
      </w:r>
      <w:proofErr w:type="spellEnd"/>
      <w:r w:rsidRPr="004F5A13">
        <w:rPr>
          <w:rFonts w:ascii="Arial" w:hAnsi="Arial" w:cs="Arial"/>
          <w:lang w:eastAsia="es-PE"/>
        </w:rPr>
        <w:t xml:space="preserve"> </w:t>
      </w:r>
      <w:proofErr w:type="spellStart"/>
      <w:r w:rsidRPr="004F5A13">
        <w:rPr>
          <w:rFonts w:ascii="Arial" w:hAnsi="Arial" w:cs="Arial"/>
          <w:lang w:eastAsia="es-PE"/>
        </w:rPr>
        <w:t>the</w:t>
      </w:r>
      <w:proofErr w:type="spellEnd"/>
      <w:r w:rsidRPr="004F5A13">
        <w:rPr>
          <w:rFonts w:ascii="Arial" w:hAnsi="Arial" w:cs="Arial"/>
          <w:lang w:eastAsia="es-PE"/>
        </w:rPr>
        <w:t xml:space="preserve"> NCPP, </w:t>
      </w:r>
      <w:proofErr w:type="spellStart"/>
      <w:r w:rsidRPr="004F5A13">
        <w:rPr>
          <w:rFonts w:ascii="Arial" w:hAnsi="Arial" w:cs="Arial"/>
          <w:lang w:eastAsia="es-PE"/>
        </w:rPr>
        <w:t>but</w:t>
      </w:r>
      <w:proofErr w:type="spellEnd"/>
      <w:r w:rsidRPr="004F5A13">
        <w:rPr>
          <w:rFonts w:ascii="Arial" w:hAnsi="Arial" w:cs="Arial"/>
          <w:lang w:eastAsia="es-PE"/>
        </w:rPr>
        <w:t xml:space="preserve"> </w:t>
      </w:r>
      <w:proofErr w:type="spellStart"/>
      <w:r w:rsidRPr="004F5A13">
        <w:rPr>
          <w:rFonts w:ascii="Arial" w:hAnsi="Arial" w:cs="Arial"/>
          <w:lang w:eastAsia="es-PE"/>
        </w:rPr>
        <w:t>also</w:t>
      </w:r>
      <w:proofErr w:type="spellEnd"/>
      <w:r w:rsidRPr="004F5A13">
        <w:rPr>
          <w:rFonts w:ascii="Arial" w:hAnsi="Arial" w:cs="Arial"/>
          <w:lang w:eastAsia="es-PE"/>
        </w:rPr>
        <w:t xml:space="preserve"> </w:t>
      </w:r>
      <w:proofErr w:type="spellStart"/>
      <w:r w:rsidRPr="004F5A13">
        <w:rPr>
          <w:rFonts w:ascii="Arial" w:hAnsi="Arial" w:cs="Arial"/>
          <w:lang w:eastAsia="es-PE"/>
        </w:rPr>
        <w:t>those</w:t>
      </w:r>
      <w:proofErr w:type="spellEnd"/>
      <w:r w:rsidRPr="004F5A13">
        <w:rPr>
          <w:rFonts w:ascii="Arial" w:hAnsi="Arial" w:cs="Arial"/>
          <w:lang w:eastAsia="es-PE"/>
        </w:rPr>
        <w:t xml:space="preserve"> </w:t>
      </w:r>
      <w:proofErr w:type="spellStart"/>
      <w:r w:rsidRPr="004F5A13">
        <w:rPr>
          <w:rFonts w:ascii="Arial" w:hAnsi="Arial" w:cs="Arial"/>
          <w:lang w:eastAsia="es-PE"/>
        </w:rPr>
        <w:t>recognized</w:t>
      </w:r>
      <w:proofErr w:type="spellEnd"/>
      <w:r w:rsidRPr="004F5A13">
        <w:rPr>
          <w:rFonts w:ascii="Arial" w:hAnsi="Arial" w:cs="Arial"/>
          <w:lang w:eastAsia="es-PE"/>
        </w:rPr>
        <w:t xml:space="preserve"> in </w:t>
      </w:r>
      <w:proofErr w:type="spellStart"/>
      <w:r w:rsidRPr="004F5A13">
        <w:rPr>
          <w:rFonts w:ascii="Arial" w:hAnsi="Arial" w:cs="Arial"/>
          <w:lang w:eastAsia="es-PE"/>
        </w:rPr>
        <w:t>the</w:t>
      </w:r>
      <w:proofErr w:type="spellEnd"/>
      <w:r w:rsidRPr="004F5A13">
        <w:rPr>
          <w:rFonts w:ascii="Arial" w:hAnsi="Arial" w:cs="Arial"/>
          <w:lang w:eastAsia="es-PE"/>
        </w:rPr>
        <w:t xml:space="preserve"> </w:t>
      </w:r>
      <w:proofErr w:type="spellStart"/>
      <w:r w:rsidRPr="004F5A13">
        <w:rPr>
          <w:rFonts w:ascii="Arial" w:hAnsi="Arial" w:cs="Arial"/>
          <w:lang w:eastAsia="es-PE"/>
        </w:rPr>
        <w:t>Constitution</w:t>
      </w:r>
      <w:proofErr w:type="spellEnd"/>
      <w:r w:rsidRPr="004F5A13">
        <w:rPr>
          <w:rFonts w:ascii="Arial" w:hAnsi="Arial" w:cs="Arial"/>
          <w:lang w:eastAsia="es-PE"/>
        </w:rPr>
        <w:t xml:space="preserve"> and </w:t>
      </w:r>
      <w:proofErr w:type="spellStart"/>
      <w:r w:rsidRPr="004F5A13">
        <w:rPr>
          <w:rFonts w:ascii="Arial" w:hAnsi="Arial" w:cs="Arial"/>
          <w:lang w:eastAsia="es-PE"/>
        </w:rPr>
        <w:t>Laws</w:t>
      </w:r>
      <w:proofErr w:type="spellEnd"/>
      <w:r w:rsidRPr="004F5A13">
        <w:rPr>
          <w:rFonts w:ascii="Arial" w:hAnsi="Arial" w:cs="Arial"/>
          <w:lang w:eastAsia="es-PE"/>
        </w:rPr>
        <w:t>.</w:t>
      </w:r>
    </w:p>
    <w:p w14:paraId="6E79A4EE" w14:textId="77777777" w:rsidR="006402E6" w:rsidRPr="004F5A13" w:rsidRDefault="006402E6" w:rsidP="004F5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lang w:eastAsia="es-PE"/>
        </w:rPr>
      </w:pPr>
    </w:p>
    <w:p w14:paraId="4BB93299" w14:textId="77777777" w:rsidR="006402E6" w:rsidRPr="004F5A13" w:rsidRDefault="006402E6" w:rsidP="004F5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16"/>
        <w:jc w:val="both"/>
        <w:rPr>
          <w:rFonts w:ascii="Arial" w:hAnsi="Arial" w:cs="Arial"/>
          <w:lang w:eastAsia="es-PE"/>
        </w:rPr>
      </w:pPr>
      <w:r w:rsidRPr="004F5A13">
        <w:rPr>
          <w:rFonts w:ascii="Arial" w:hAnsi="Arial" w:cs="Arial"/>
          <w:lang w:eastAsia="es-PE"/>
        </w:rPr>
        <w:t xml:space="preserve">• </w:t>
      </w:r>
      <w:proofErr w:type="spellStart"/>
      <w:r w:rsidRPr="004F5A13">
        <w:rPr>
          <w:rFonts w:ascii="Arial" w:hAnsi="Arial" w:cs="Arial"/>
          <w:b/>
          <w:lang w:eastAsia="es-PE"/>
        </w:rPr>
        <w:t>Constitutional</w:t>
      </w:r>
      <w:proofErr w:type="spellEnd"/>
      <w:r w:rsidRPr="004F5A13">
        <w:rPr>
          <w:rFonts w:ascii="Arial" w:hAnsi="Arial" w:cs="Arial"/>
          <w:b/>
          <w:lang w:eastAsia="es-PE"/>
        </w:rPr>
        <w:t xml:space="preserve"> </w:t>
      </w:r>
      <w:proofErr w:type="spellStart"/>
      <w:r w:rsidRPr="004F5A13">
        <w:rPr>
          <w:rFonts w:ascii="Arial" w:hAnsi="Arial" w:cs="Arial"/>
          <w:b/>
          <w:lang w:eastAsia="es-PE"/>
        </w:rPr>
        <w:t>State</w:t>
      </w:r>
      <w:proofErr w:type="spellEnd"/>
      <w:r w:rsidRPr="004F5A13">
        <w:rPr>
          <w:rFonts w:ascii="Arial" w:hAnsi="Arial" w:cs="Arial"/>
          <w:b/>
          <w:lang w:eastAsia="es-PE"/>
        </w:rPr>
        <w:t xml:space="preserve"> </w:t>
      </w:r>
      <w:proofErr w:type="spellStart"/>
      <w:r w:rsidRPr="004F5A13">
        <w:rPr>
          <w:rFonts w:ascii="Arial" w:hAnsi="Arial" w:cs="Arial"/>
          <w:b/>
          <w:lang w:eastAsia="es-PE"/>
        </w:rPr>
        <w:t>of</w:t>
      </w:r>
      <w:proofErr w:type="spellEnd"/>
      <w:r w:rsidRPr="004F5A13">
        <w:rPr>
          <w:rFonts w:ascii="Arial" w:hAnsi="Arial" w:cs="Arial"/>
          <w:b/>
          <w:lang w:eastAsia="es-PE"/>
        </w:rPr>
        <w:t xml:space="preserve"> </w:t>
      </w:r>
      <w:proofErr w:type="spellStart"/>
      <w:r w:rsidRPr="004F5A13">
        <w:rPr>
          <w:rFonts w:ascii="Arial" w:hAnsi="Arial" w:cs="Arial"/>
          <w:b/>
          <w:lang w:eastAsia="es-PE"/>
        </w:rPr>
        <w:t>Law</w:t>
      </w:r>
      <w:proofErr w:type="spellEnd"/>
      <w:r w:rsidRPr="004F5A13">
        <w:rPr>
          <w:rFonts w:ascii="Arial" w:hAnsi="Arial" w:cs="Arial"/>
          <w:b/>
          <w:lang w:eastAsia="es-PE"/>
        </w:rPr>
        <w:t>:</w:t>
      </w:r>
      <w:r w:rsidRPr="004F5A13">
        <w:rPr>
          <w:rFonts w:ascii="Arial" w:hAnsi="Arial" w:cs="Arial"/>
          <w:lang w:eastAsia="es-PE"/>
        </w:rPr>
        <w:t xml:space="preserve"> </w:t>
      </w:r>
      <w:proofErr w:type="spellStart"/>
      <w:r w:rsidRPr="004F5A13">
        <w:rPr>
          <w:rFonts w:ascii="Arial" w:hAnsi="Arial" w:cs="Arial"/>
          <w:lang w:eastAsia="es-PE"/>
        </w:rPr>
        <w:t>State</w:t>
      </w:r>
      <w:proofErr w:type="spellEnd"/>
      <w:r w:rsidRPr="004F5A13">
        <w:rPr>
          <w:rFonts w:ascii="Arial" w:hAnsi="Arial" w:cs="Arial"/>
          <w:lang w:eastAsia="es-PE"/>
        </w:rPr>
        <w:t xml:space="preserve"> </w:t>
      </w:r>
      <w:proofErr w:type="spellStart"/>
      <w:r w:rsidRPr="004F5A13">
        <w:rPr>
          <w:rFonts w:ascii="Arial" w:hAnsi="Arial" w:cs="Arial"/>
          <w:lang w:eastAsia="es-PE"/>
        </w:rPr>
        <w:t>where</w:t>
      </w:r>
      <w:proofErr w:type="spellEnd"/>
      <w:r w:rsidRPr="004F5A13">
        <w:rPr>
          <w:rFonts w:ascii="Arial" w:hAnsi="Arial" w:cs="Arial"/>
          <w:lang w:eastAsia="es-PE"/>
        </w:rPr>
        <w:t xml:space="preserve"> </w:t>
      </w:r>
      <w:proofErr w:type="spellStart"/>
      <w:r w:rsidRPr="004F5A13">
        <w:rPr>
          <w:rFonts w:ascii="Arial" w:hAnsi="Arial" w:cs="Arial"/>
          <w:lang w:eastAsia="es-PE"/>
        </w:rPr>
        <w:t>the</w:t>
      </w:r>
      <w:proofErr w:type="spellEnd"/>
      <w:r w:rsidRPr="004F5A13">
        <w:rPr>
          <w:rFonts w:ascii="Arial" w:hAnsi="Arial" w:cs="Arial"/>
          <w:lang w:eastAsia="es-PE"/>
        </w:rPr>
        <w:t xml:space="preserve"> </w:t>
      </w:r>
      <w:proofErr w:type="spellStart"/>
      <w:r w:rsidRPr="004F5A13">
        <w:rPr>
          <w:rFonts w:ascii="Arial" w:hAnsi="Arial" w:cs="Arial"/>
          <w:lang w:eastAsia="es-PE"/>
        </w:rPr>
        <w:t>supremacy</w:t>
      </w:r>
      <w:proofErr w:type="spellEnd"/>
      <w:r w:rsidRPr="004F5A13">
        <w:rPr>
          <w:rFonts w:ascii="Arial" w:hAnsi="Arial" w:cs="Arial"/>
          <w:lang w:eastAsia="es-PE"/>
        </w:rPr>
        <w:t xml:space="preserve"> </w:t>
      </w:r>
      <w:proofErr w:type="spellStart"/>
      <w:r w:rsidRPr="004F5A13">
        <w:rPr>
          <w:rFonts w:ascii="Arial" w:hAnsi="Arial" w:cs="Arial"/>
          <w:lang w:eastAsia="es-PE"/>
        </w:rPr>
        <w:t>of</w:t>
      </w:r>
      <w:proofErr w:type="spellEnd"/>
      <w:r w:rsidRPr="004F5A13">
        <w:rPr>
          <w:rFonts w:ascii="Arial" w:hAnsi="Arial" w:cs="Arial"/>
          <w:lang w:eastAsia="es-PE"/>
        </w:rPr>
        <w:t xml:space="preserve"> </w:t>
      </w:r>
      <w:proofErr w:type="spellStart"/>
      <w:r w:rsidRPr="004F5A13">
        <w:rPr>
          <w:rFonts w:ascii="Arial" w:hAnsi="Arial" w:cs="Arial"/>
          <w:lang w:eastAsia="es-PE"/>
        </w:rPr>
        <w:t>the</w:t>
      </w:r>
      <w:proofErr w:type="spellEnd"/>
      <w:r w:rsidRPr="004F5A13">
        <w:rPr>
          <w:rFonts w:ascii="Arial" w:hAnsi="Arial" w:cs="Arial"/>
          <w:lang w:eastAsia="es-PE"/>
        </w:rPr>
        <w:t xml:space="preserve"> </w:t>
      </w:r>
      <w:proofErr w:type="spellStart"/>
      <w:r w:rsidRPr="004F5A13">
        <w:rPr>
          <w:rFonts w:ascii="Arial" w:hAnsi="Arial" w:cs="Arial"/>
          <w:lang w:eastAsia="es-PE"/>
        </w:rPr>
        <w:t>Constitution</w:t>
      </w:r>
      <w:proofErr w:type="spellEnd"/>
      <w:r w:rsidRPr="004F5A13">
        <w:rPr>
          <w:rFonts w:ascii="Arial" w:hAnsi="Arial" w:cs="Arial"/>
          <w:lang w:eastAsia="es-PE"/>
        </w:rPr>
        <w:t xml:space="preserve"> and </w:t>
      </w:r>
      <w:proofErr w:type="spellStart"/>
      <w:r w:rsidRPr="004F5A13">
        <w:rPr>
          <w:rFonts w:ascii="Arial" w:hAnsi="Arial" w:cs="Arial"/>
          <w:lang w:eastAsia="es-PE"/>
        </w:rPr>
        <w:t>its</w:t>
      </w:r>
      <w:proofErr w:type="spellEnd"/>
      <w:r w:rsidRPr="004F5A13">
        <w:rPr>
          <w:rFonts w:ascii="Arial" w:hAnsi="Arial" w:cs="Arial"/>
          <w:lang w:eastAsia="es-PE"/>
        </w:rPr>
        <w:t xml:space="preserve"> </w:t>
      </w:r>
      <w:proofErr w:type="spellStart"/>
      <w:r w:rsidRPr="004F5A13">
        <w:rPr>
          <w:rFonts w:ascii="Arial" w:hAnsi="Arial" w:cs="Arial"/>
          <w:lang w:eastAsia="es-PE"/>
        </w:rPr>
        <w:t>binding</w:t>
      </w:r>
      <w:proofErr w:type="spellEnd"/>
      <w:r w:rsidRPr="004F5A13">
        <w:rPr>
          <w:rFonts w:ascii="Arial" w:hAnsi="Arial" w:cs="Arial"/>
          <w:lang w:eastAsia="es-PE"/>
        </w:rPr>
        <w:t xml:space="preserve"> </w:t>
      </w:r>
      <w:proofErr w:type="spellStart"/>
      <w:r w:rsidRPr="004F5A13">
        <w:rPr>
          <w:rFonts w:ascii="Arial" w:hAnsi="Arial" w:cs="Arial"/>
          <w:lang w:eastAsia="es-PE"/>
        </w:rPr>
        <w:t>character</w:t>
      </w:r>
      <w:proofErr w:type="spellEnd"/>
      <w:r w:rsidRPr="004F5A13">
        <w:rPr>
          <w:rFonts w:ascii="Arial" w:hAnsi="Arial" w:cs="Arial"/>
          <w:lang w:eastAsia="es-PE"/>
        </w:rPr>
        <w:t xml:space="preserve"> are </w:t>
      </w:r>
      <w:proofErr w:type="spellStart"/>
      <w:r w:rsidRPr="004F5A13">
        <w:rPr>
          <w:rFonts w:ascii="Arial" w:hAnsi="Arial" w:cs="Arial"/>
          <w:lang w:eastAsia="es-PE"/>
        </w:rPr>
        <w:t>respected</w:t>
      </w:r>
      <w:proofErr w:type="spellEnd"/>
      <w:r w:rsidRPr="004F5A13">
        <w:rPr>
          <w:rFonts w:ascii="Arial" w:hAnsi="Arial" w:cs="Arial"/>
          <w:lang w:eastAsia="es-PE"/>
        </w:rPr>
        <w:t xml:space="preserve">. </w:t>
      </w:r>
      <w:proofErr w:type="spellStart"/>
      <w:r w:rsidRPr="004F5A13">
        <w:rPr>
          <w:rFonts w:ascii="Arial" w:hAnsi="Arial" w:cs="Arial"/>
          <w:lang w:eastAsia="es-PE"/>
        </w:rPr>
        <w:t>It</w:t>
      </w:r>
      <w:proofErr w:type="spellEnd"/>
      <w:r w:rsidRPr="004F5A13">
        <w:rPr>
          <w:rFonts w:ascii="Arial" w:hAnsi="Arial" w:cs="Arial"/>
          <w:lang w:eastAsia="es-PE"/>
        </w:rPr>
        <w:t xml:space="preserve"> has </w:t>
      </w:r>
      <w:proofErr w:type="spellStart"/>
      <w:r w:rsidRPr="004F5A13">
        <w:rPr>
          <w:rFonts w:ascii="Arial" w:hAnsi="Arial" w:cs="Arial"/>
          <w:lang w:eastAsia="es-PE"/>
        </w:rPr>
        <w:t>the</w:t>
      </w:r>
      <w:proofErr w:type="spellEnd"/>
      <w:r w:rsidRPr="004F5A13">
        <w:rPr>
          <w:rFonts w:ascii="Arial" w:hAnsi="Arial" w:cs="Arial"/>
          <w:lang w:eastAsia="es-PE"/>
        </w:rPr>
        <w:t xml:space="preserve"> </w:t>
      </w:r>
      <w:proofErr w:type="spellStart"/>
      <w:r w:rsidRPr="004F5A13">
        <w:rPr>
          <w:rFonts w:ascii="Arial" w:hAnsi="Arial" w:cs="Arial"/>
          <w:lang w:eastAsia="es-PE"/>
        </w:rPr>
        <w:t>following</w:t>
      </w:r>
      <w:proofErr w:type="spellEnd"/>
      <w:r w:rsidRPr="004F5A13">
        <w:rPr>
          <w:rFonts w:ascii="Arial" w:hAnsi="Arial" w:cs="Arial"/>
          <w:lang w:eastAsia="es-PE"/>
        </w:rPr>
        <w:t xml:space="preserve"> </w:t>
      </w:r>
      <w:proofErr w:type="spellStart"/>
      <w:r w:rsidRPr="004F5A13">
        <w:rPr>
          <w:rFonts w:ascii="Arial" w:hAnsi="Arial" w:cs="Arial"/>
          <w:lang w:eastAsia="es-PE"/>
        </w:rPr>
        <w:t>characteristics</w:t>
      </w:r>
      <w:proofErr w:type="spellEnd"/>
      <w:r w:rsidRPr="004F5A13">
        <w:rPr>
          <w:rFonts w:ascii="Arial" w:hAnsi="Arial" w:cs="Arial"/>
          <w:lang w:eastAsia="es-PE"/>
        </w:rPr>
        <w:t xml:space="preserve">: (i) </w:t>
      </w:r>
      <w:proofErr w:type="spellStart"/>
      <w:r w:rsidRPr="004F5A13">
        <w:rPr>
          <w:rFonts w:ascii="Arial" w:hAnsi="Arial" w:cs="Arial"/>
          <w:lang w:eastAsia="es-PE"/>
        </w:rPr>
        <w:t>the</w:t>
      </w:r>
      <w:proofErr w:type="spellEnd"/>
      <w:r w:rsidRPr="004F5A13">
        <w:rPr>
          <w:rFonts w:ascii="Arial" w:hAnsi="Arial" w:cs="Arial"/>
          <w:lang w:eastAsia="es-PE"/>
        </w:rPr>
        <w:t xml:space="preserve"> </w:t>
      </w:r>
      <w:proofErr w:type="spellStart"/>
      <w:r w:rsidRPr="004F5A13">
        <w:rPr>
          <w:rFonts w:ascii="Arial" w:hAnsi="Arial" w:cs="Arial"/>
          <w:lang w:eastAsia="es-PE"/>
        </w:rPr>
        <w:t>division</w:t>
      </w:r>
      <w:proofErr w:type="spellEnd"/>
      <w:r w:rsidRPr="004F5A13">
        <w:rPr>
          <w:rFonts w:ascii="Arial" w:hAnsi="Arial" w:cs="Arial"/>
          <w:lang w:eastAsia="es-PE"/>
        </w:rPr>
        <w:t xml:space="preserve"> </w:t>
      </w:r>
      <w:proofErr w:type="spellStart"/>
      <w:r w:rsidRPr="004F5A13">
        <w:rPr>
          <w:rFonts w:ascii="Arial" w:hAnsi="Arial" w:cs="Arial"/>
          <w:lang w:eastAsia="es-PE"/>
        </w:rPr>
        <w:t>of</w:t>
      </w:r>
      <w:proofErr w:type="spellEnd"/>
      <w:r w:rsidRPr="004F5A13">
        <w:rPr>
          <w:rFonts w:ascii="Arial" w:hAnsi="Arial" w:cs="Arial"/>
          <w:lang w:eastAsia="es-PE"/>
        </w:rPr>
        <w:t xml:space="preserve"> </w:t>
      </w:r>
      <w:proofErr w:type="spellStart"/>
      <w:r w:rsidRPr="004F5A13">
        <w:rPr>
          <w:rFonts w:ascii="Arial" w:hAnsi="Arial" w:cs="Arial"/>
          <w:lang w:eastAsia="es-PE"/>
        </w:rPr>
        <w:t>powers</w:t>
      </w:r>
      <w:proofErr w:type="spellEnd"/>
      <w:r w:rsidRPr="004F5A13">
        <w:rPr>
          <w:rFonts w:ascii="Arial" w:hAnsi="Arial" w:cs="Arial"/>
          <w:lang w:eastAsia="es-PE"/>
        </w:rPr>
        <w:t>; (</w:t>
      </w:r>
      <w:proofErr w:type="spellStart"/>
      <w:r w:rsidRPr="004F5A13">
        <w:rPr>
          <w:rFonts w:ascii="Arial" w:hAnsi="Arial" w:cs="Arial"/>
          <w:lang w:eastAsia="es-PE"/>
        </w:rPr>
        <w:t>ii</w:t>
      </w:r>
      <w:proofErr w:type="spellEnd"/>
      <w:r w:rsidRPr="004F5A13">
        <w:rPr>
          <w:rFonts w:ascii="Arial" w:hAnsi="Arial" w:cs="Arial"/>
          <w:lang w:eastAsia="es-PE"/>
        </w:rPr>
        <w:t xml:space="preserve">) </w:t>
      </w:r>
      <w:proofErr w:type="spellStart"/>
      <w:r w:rsidRPr="004F5A13">
        <w:rPr>
          <w:rFonts w:ascii="Arial" w:hAnsi="Arial" w:cs="Arial"/>
          <w:lang w:eastAsia="es-PE"/>
        </w:rPr>
        <w:t>the</w:t>
      </w:r>
      <w:proofErr w:type="spellEnd"/>
      <w:r w:rsidRPr="004F5A13">
        <w:rPr>
          <w:rFonts w:ascii="Arial" w:hAnsi="Arial" w:cs="Arial"/>
          <w:lang w:eastAsia="es-PE"/>
        </w:rPr>
        <w:t xml:space="preserve"> </w:t>
      </w:r>
      <w:proofErr w:type="spellStart"/>
      <w:r w:rsidRPr="004F5A13">
        <w:rPr>
          <w:rFonts w:ascii="Arial" w:hAnsi="Arial" w:cs="Arial"/>
          <w:lang w:eastAsia="es-PE"/>
        </w:rPr>
        <w:t>primacy</w:t>
      </w:r>
      <w:proofErr w:type="spellEnd"/>
      <w:r w:rsidRPr="004F5A13">
        <w:rPr>
          <w:rFonts w:ascii="Arial" w:hAnsi="Arial" w:cs="Arial"/>
          <w:lang w:eastAsia="es-PE"/>
        </w:rPr>
        <w:t xml:space="preserve"> </w:t>
      </w:r>
      <w:proofErr w:type="spellStart"/>
      <w:r w:rsidRPr="004F5A13">
        <w:rPr>
          <w:rFonts w:ascii="Arial" w:hAnsi="Arial" w:cs="Arial"/>
          <w:lang w:eastAsia="es-PE"/>
        </w:rPr>
        <w:t>of</w:t>
      </w:r>
      <w:proofErr w:type="spellEnd"/>
      <w:r w:rsidRPr="004F5A13">
        <w:rPr>
          <w:rFonts w:ascii="Arial" w:hAnsi="Arial" w:cs="Arial"/>
          <w:lang w:eastAsia="es-PE"/>
        </w:rPr>
        <w:t xml:space="preserve"> </w:t>
      </w:r>
      <w:proofErr w:type="spellStart"/>
      <w:r w:rsidRPr="004F5A13">
        <w:rPr>
          <w:rFonts w:ascii="Arial" w:hAnsi="Arial" w:cs="Arial"/>
          <w:lang w:eastAsia="es-PE"/>
        </w:rPr>
        <w:lastRenderedPageBreak/>
        <w:t>the</w:t>
      </w:r>
      <w:proofErr w:type="spellEnd"/>
      <w:r w:rsidRPr="004F5A13">
        <w:rPr>
          <w:rFonts w:ascii="Arial" w:hAnsi="Arial" w:cs="Arial"/>
          <w:lang w:eastAsia="es-PE"/>
        </w:rPr>
        <w:t xml:space="preserve"> </w:t>
      </w:r>
      <w:proofErr w:type="spellStart"/>
      <w:r w:rsidRPr="004F5A13">
        <w:rPr>
          <w:rFonts w:ascii="Arial" w:hAnsi="Arial" w:cs="Arial"/>
          <w:lang w:eastAsia="es-PE"/>
        </w:rPr>
        <w:t>Constitution</w:t>
      </w:r>
      <w:proofErr w:type="spellEnd"/>
      <w:r w:rsidRPr="004F5A13">
        <w:rPr>
          <w:rFonts w:ascii="Arial" w:hAnsi="Arial" w:cs="Arial"/>
          <w:lang w:eastAsia="es-PE"/>
        </w:rPr>
        <w:t xml:space="preserve"> </w:t>
      </w:r>
      <w:proofErr w:type="spellStart"/>
      <w:r w:rsidRPr="004F5A13">
        <w:rPr>
          <w:rFonts w:ascii="Arial" w:hAnsi="Arial" w:cs="Arial"/>
          <w:lang w:eastAsia="es-PE"/>
        </w:rPr>
        <w:t>over</w:t>
      </w:r>
      <w:proofErr w:type="spellEnd"/>
      <w:r w:rsidRPr="004F5A13">
        <w:rPr>
          <w:rFonts w:ascii="Arial" w:hAnsi="Arial" w:cs="Arial"/>
          <w:lang w:eastAsia="es-PE"/>
        </w:rPr>
        <w:t xml:space="preserve"> </w:t>
      </w:r>
      <w:proofErr w:type="spellStart"/>
      <w:r w:rsidRPr="004F5A13">
        <w:rPr>
          <w:rFonts w:ascii="Arial" w:hAnsi="Arial" w:cs="Arial"/>
          <w:lang w:eastAsia="es-PE"/>
        </w:rPr>
        <w:t>the</w:t>
      </w:r>
      <w:proofErr w:type="spellEnd"/>
      <w:r w:rsidRPr="004F5A13">
        <w:rPr>
          <w:rFonts w:ascii="Arial" w:hAnsi="Arial" w:cs="Arial"/>
          <w:lang w:eastAsia="es-PE"/>
        </w:rPr>
        <w:t xml:space="preserve"> </w:t>
      </w:r>
      <w:proofErr w:type="spellStart"/>
      <w:r w:rsidRPr="004F5A13">
        <w:rPr>
          <w:rFonts w:ascii="Arial" w:hAnsi="Arial" w:cs="Arial"/>
          <w:lang w:eastAsia="es-PE"/>
        </w:rPr>
        <w:t>Law</w:t>
      </w:r>
      <w:proofErr w:type="spellEnd"/>
      <w:r w:rsidRPr="004F5A13">
        <w:rPr>
          <w:rFonts w:ascii="Arial" w:hAnsi="Arial" w:cs="Arial"/>
          <w:lang w:eastAsia="es-PE"/>
        </w:rPr>
        <w:t>; (</w:t>
      </w:r>
      <w:proofErr w:type="spellStart"/>
      <w:r w:rsidRPr="004F5A13">
        <w:rPr>
          <w:rFonts w:ascii="Arial" w:hAnsi="Arial" w:cs="Arial"/>
          <w:lang w:eastAsia="es-PE"/>
        </w:rPr>
        <w:t>iii</w:t>
      </w:r>
      <w:proofErr w:type="spellEnd"/>
      <w:r w:rsidRPr="004F5A13">
        <w:rPr>
          <w:rFonts w:ascii="Arial" w:hAnsi="Arial" w:cs="Arial"/>
          <w:lang w:eastAsia="es-PE"/>
        </w:rPr>
        <w:t xml:space="preserve">) </w:t>
      </w:r>
      <w:proofErr w:type="spellStart"/>
      <w:r w:rsidRPr="004F5A13">
        <w:rPr>
          <w:rFonts w:ascii="Arial" w:hAnsi="Arial" w:cs="Arial"/>
          <w:lang w:eastAsia="es-PE"/>
        </w:rPr>
        <w:t>the</w:t>
      </w:r>
      <w:proofErr w:type="spellEnd"/>
      <w:r w:rsidRPr="004F5A13">
        <w:rPr>
          <w:rFonts w:ascii="Arial" w:hAnsi="Arial" w:cs="Arial"/>
          <w:lang w:eastAsia="es-PE"/>
        </w:rPr>
        <w:t xml:space="preserve"> </w:t>
      </w:r>
      <w:proofErr w:type="spellStart"/>
      <w:r w:rsidRPr="004F5A13">
        <w:rPr>
          <w:rFonts w:ascii="Arial" w:hAnsi="Arial" w:cs="Arial"/>
          <w:lang w:eastAsia="es-PE"/>
        </w:rPr>
        <w:t>subordination</w:t>
      </w:r>
      <w:proofErr w:type="spellEnd"/>
      <w:r w:rsidRPr="004F5A13">
        <w:rPr>
          <w:rFonts w:ascii="Arial" w:hAnsi="Arial" w:cs="Arial"/>
          <w:lang w:eastAsia="es-PE"/>
        </w:rPr>
        <w:t xml:space="preserve"> </w:t>
      </w:r>
      <w:proofErr w:type="spellStart"/>
      <w:r w:rsidRPr="004F5A13">
        <w:rPr>
          <w:rFonts w:ascii="Arial" w:hAnsi="Arial" w:cs="Arial"/>
          <w:lang w:eastAsia="es-PE"/>
        </w:rPr>
        <w:t>of</w:t>
      </w:r>
      <w:proofErr w:type="spellEnd"/>
      <w:r w:rsidRPr="004F5A13">
        <w:rPr>
          <w:rFonts w:ascii="Arial" w:hAnsi="Arial" w:cs="Arial"/>
          <w:lang w:eastAsia="es-PE"/>
        </w:rPr>
        <w:t xml:space="preserve"> </w:t>
      </w:r>
      <w:proofErr w:type="spellStart"/>
      <w:r w:rsidRPr="004F5A13">
        <w:rPr>
          <w:rFonts w:ascii="Arial" w:hAnsi="Arial" w:cs="Arial"/>
          <w:lang w:eastAsia="es-PE"/>
        </w:rPr>
        <w:t>public</w:t>
      </w:r>
      <w:proofErr w:type="spellEnd"/>
      <w:r w:rsidRPr="004F5A13">
        <w:rPr>
          <w:rFonts w:ascii="Arial" w:hAnsi="Arial" w:cs="Arial"/>
          <w:lang w:eastAsia="es-PE"/>
        </w:rPr>
        <w:t xml:space="preserve"> </w:t>
      </w:r>
      <w:proofErr w:type="spellStart"/>
      <w:r w:rsidRPr="004F5A13">
        <w:rPr>
          <w:rFonts w:ascii="Arial" w:hAnsi="Arial" w:cs="Arial"/>
          <w:lang w:eastAsia="es-PE"/>
        </w:rPr>
        <w:t>powers</w:t>
      </w:r>
      <w:proofErr w:type="spellEnd"/>
      <w:r w:rsidRPr="004F5A13">
        <w:rPr>
          <w:rFonts w:ascii="Arial" w:hAnsi="Arial" w:cs="Arial"/>
          <w:lang w:eastAsia="es-PE"/>
        </w:rPr>
        <w:t xml:space="preserve"> and </w:t>
      </w:r>
      <w:proofErr w:type="spellStart"/>
      <w:r w:rsidRPr="004F5A13">
        <w:rPr>
          <w:rFonts w:ascii="Arial" w:hAnsi="Arial" w:cs="Arial"/>
          <w:lang w:eastAsia="es-PE"/>
        </w:rPr>
        <w:t>even</w:t>
      </w:r>
      <w:proofErr w:type="spellEnd"/>
      <w:r w:rsidRPr="004F5A13">
        <w:rPr>
          <w:rFonts w:ascii="Arial" w:hAnsi="Arial" w:cs="Arial"/>
          <w:lang w:eastAsia="es-PE"/>
        </w:rPr>
        <w:t xml:space="preserve"> </w:t>
      </w:r>
      <w:proofErr w:type="spellStart"/>
      <w:r w:rsidRPr="004F5A13">
        <w:rPr>
          <w:rFonts w:ascii="Arial" w:hAnsi="Arial" w:cs="Arial"/>
          <w:lang w:eastAsia="es-PE"/>
        </w:rPr>
        <w:t>individuals</w:t>
      </w:r>
      <w:proofErr w:type="spellEnd"/>
      <w:r w:rsidRPr="004F5A13">
        <w:rPr>
          <w:rFonts w:ascii="Arial" w:hAnsi="Arial" w:cs="Arial"/>
          <w:lang w:eastAsia="es-PE"/>
        </w:rPr>
        <w:t xml:space="preserve"> </w:t>
      </w:r>
      <w:proofErr w:type="spellStart"/>
      <w:r w:rsidRPr="004F5A13">
        <w:rPr>
          <w:rFonts w:ascii="Arial" w:hAnsi="Arial" w:cs="Arial"/>
          <w:lang w:eastAsia="es-PE"/>
        </w:rPr>
        <w:t>to</w:t>
      </w:r>
      <w:proofErr w:type="spellEnd"/>
      <w:r w:rsidRPr="004F5A13">
        <w:rPr>
          <w:rFonts w:ascii="Arial" w:hAnsi="Arial" w:cs="Arial"/>
          <w:lang w:eastAsia="es-PE"/>
        </w:rPr>
        <w:t xml:space="preserve"> </w:t>
      </w:r>
      <w:proofErr w:type="spellStart"/>
      <w:r w:rsidRPr="004F5A13">
        <w:rPr>
          <w:rFonts w:ascii="Arial" w:hAnsi="Arial" w:cs="Arial"/>
          <w:lang w:eastAsia="es-PE"/>
        </w:rPr>
        <w:t>the</w:t>
      </w:r>
      <w:proofErr w:type="spellEnd"/>
      <w:r w:rsidRPr="004F5A13">
        <w:rPr>
          <w:rFonts w:ascii="Arial" w:hAnsi="Arial" w:cs="Arial"/>
          <w:lang w:eastAsia="es-PE"/>
        </w:rPr>
        <w:t xml:space="preserve"> </w:t>
      </w:r>
      <w:proofErr w:type="spellStart"/>
      <w:r w:rsidRPr="004F5A13">
        <w:rPr>
          <w:rFonts w:ascii="Arial" w:hAnsi="Arial" w:cs="Arial"/>
          <w:lang w:eastAsia="es-PE"/>
        </w:rPr>
        <w:t>Constitution</w:t>
      </w:r>
      <w:proofErr w:type="spellEnd"/>
      <w:r w:rsidRPr="004F5A13">
        <w:rPr>
          <w:rFonts w:ascii="Arial" w:hAnsi="Arial" w:cs="Arial"/>
          <w:lang w:eastAsia="es-PE"/>
        </w:rPr>
        <w:t>; and, (</w:t>
      </w:r>
      <w:proofErr w:type="spellStart"/>
      <w:r w:rsidRPr="004F5A13">
        <w:rPr>
          <w:rFonts w:ascii="Arial" w:hAnsi="Arial" w:cs="Arial"/>
          <w:lang w:eastAsia="es-PE"/>
        </w:rPr>
        <w:t>iv</w:t>
      </w:r>
      <w:proofErr w:type="spellEnd"/>
      <w:r w:rsidRPr="004F5A13">
        <w:rPr>
          <w:rFonts w:ascii="Arial" w:hAnsi="Arial" w:cs="Arial"/>
          <w:lang w:eastAsia="es-PE"/>
        </w:rPr>
        <w:t xml:space="preserve">) </w:t>
      </w:r>
      <w:proofErr w:type="spellStart"/>
      <w:r w:rsidRPr="004F5A13">
        <w:rPr>
          <w:rFonts w:ascii="Arial" w:hAnsi="Arial" w:cs="Arial"/>
          <w:lang w:eastAsia="es-PE"/>
        </w:rPr>
        <w:t>Constitutional</w:t>
      </w:r>
      <w:proofErr w:type="spellEnd"/>
      <w:r w:rsidRPr="004F5A13">
        <w:rPr>
          <w:rFonts w:ascii="Arial" w:hAnsi="Arial" w:cs="Arial"/>
          <w:lang w:eastAsia="es-PE"/>
        </w:rPr>
        <w:t xml:space="preserve"> </w:t>
      </w:r>
      <w:proofErr w:type="spellStart"/>
      <w:r w:rsidRPr="004F5A13">
        <w:rPr>
          <w:rFonts w:ascii="Arial" w:hAnsi="Arial" w:cs="Arial"/>
          <w:lang w:eastAsia="es-PE"/>
        </w:rPr>
        <w:t>justiciability</w:t>
      </w:r>
      <w:proofErr w:type="spellEnd"/>
      <w:r w:rsidRPr="004F5A13">
        <w:rPr>
          <w:rFonts w:ascii="Arial" w:hAnsi="Arial" w:cs="Arial"/>
          <w:lang w:eastAsia="es-PE"/>
        </w:rPr>
        <w:t>.</w:t>
      </w:r>
    </w:p>
    <w:p w14:paraId="1AD70667" w14:textId="77777777" w:rsidR="006402E6" w:rsidRPr="004F5A13" w:rsidRDefault="006402E6" w:rsidP="004F5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lang w:eastAsia="es-PE"/>
        </w:rPr>
      </w:pPr>
    </w:p>
    <w:p w14:paraId="461D69B2" w14:textId="77777777" w:rsidR="006402E6" w:rsidRPr="004F5A13" w:rsidRDefault="006402E6" w:rsidP="004F5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16"/>
        <w:jc w:val="both"/>
        <w:rPr>
          <w:rFonts w:ascii="Arial" w:hAnsi="Arial" w:cs="Arial"/>
          <w:lang w:eastAsia="es-PE"/>
        </w:rPr>
      </w:pPr>
      <w:r w:rsidRPr="004F5A13">
        <w:rPr>
          <w:rFonts w:ascii="Arial" w:hAnsi="Arial" w:cs="Arial"/>
          <w:lang w:eastAsia="es-PE"/>
        </w:rPr>
        <w:t xml:space="preserve">• </w:t>
      </w:r>
      <w:r w:rsidRPr="004F5A13">
        <w:rPr>
          <w:rFonts w:ascii="Arial" w:hAnsi="Arial" w:cs="Arial"/>
          <w:b/>
          <w:lang w:eastAsia="es-PE"/>
        </w:rPr>
        <w:t xml:space="preserve">Criminal </w:t>
      </w:r>
      <w:proofErr w:type="spellStart"/>
      <w:r w:rsidRPr="004F5A13">
        <w:rPr>
          <w:rFonts w:ascii="Arial" w:hAnsi="Arial" w:cs="Arial"/>
          <w:b/>
          <w:lang w:eastAsia="es-PE"/>
        </w:rPr>
        <w:t>proceedings</w:t>
      </w:r>
      <w:proofErr w:type="spellEnd"/>
      <w:r w:rsidRPr="004F5A13">
        <w:rPr>
          <w:rFonts w:ascii="Arial" w:hAnsi="Arial" w:cs="Arial"/>
          <w:b/>
          <w:lang w:eastAsia="es-PE"/>
        </w:rPr>
        <w:t>:</w:t>
      </w:r>
      <w:r w:rsidRPr="004F5A13">
        <w:rPr>
          <w:rFonts w:ascii="Arial" w:hAnsi="Arial" w:cs="Arial"/>
          <w:lang w:eastAsia="es-PE"/>
        </w:rPr>
        <w:t xml:space="preserve"> </w:t>
      </w:r>
      <w:proofErr w:type="spellStart"/>
      <w:r w:rsidRPr="004F5A13">
        <w:rPr>
          <w:rFonts w:ascii="Arial" w:hAnsi="Arial" w:cs="Arial"/>
          <w:lang w:eastAsia="es-PE"/>
        </w:rPr>
        <w:t>Summary</w:t>
      </w:r>
      <w:proofErr w:type="spellEnd"/>
      <w:r w:rsidRPr="004F5A13">
        <w:rPr>
          <w:rFonts w:ascii="Arial" w:hAnsi="Arial" w:cs="Arial"/>
          <w:lang w:eastAsia="es-PE"/>
        </w:rPr>
        <w:t xml:space="preserve"> </w:t>
      </w:r>
      <w:proofErr w:type="spellStart"/>
      <w:r w:rsidRPr="004F5A13">
        <w:rPr>
          <w:rFonts w:ascii="Arial" w:hAnsi="Arial" w:cs="Arial"/>
          <w:lang w:eastAsia="es-PE"/>
        </w:rPr>
        <w:t>of</w:t>
      </w:r>
      <w:proofErr w:type="spellEnd"/>
      <w:r w:rsidRPr="004F5A13">
        <w:rPr>
          <w:rFonts w:ascii="Arial" w:hAnsi="Arial" w:cs="Arial"/>
          <w:lang w:eastAsia="es-PE"/>
        </w:rPr>
        <w:t xml:space="preserve"> </w:t>
      </w:r>
      <w:proofErr w:type="spellStart"/>
      <w:r w:rsidRPr="004F5A13">
        <w:rPr>
          <w:rFonts w:ascii="Arial" w:hAnsi="Arial" w:cs="Arial"/>
          <w:lang w:eastAsia="es-PE"/>
        </w:rPr>
        <w:t>the</w:t>
      </w:r>
      <w:proofErr w:type="spellEnd"/>
      <w:r w:rsidRPr="004F5A13">
        <w:rPr>
          <w:rFonts w:ascii="Arial" w:hAnsi="Arial" w:cs="Arial"/>
          <w:lang w:eastAsia="es-PE"/>
        </w:rPr>
        <w:t xml:space="preserve"> fundamental </w:t>
      </w:r>
      <w:proofErr w:type="spellStart"/>
      <w:r w:rsidRPr="004F5A13">
        <w:rPr>
          <w:rFonts w:ascii="Arial" w:hAnsi="Arial" w:cs="Arial"/>
          <w:lang w:eastAsia="es-PE"/>
        </w:rPr>
        <w:t>guarantees</w:t>
      </w:r>
      <w:proofErr w:type="spellEnd"/>
      <w:r w:rsidRPr="004F5A13">
        <w:rPr>
          <w:rFonts w:ascii="Arial" w:hAnsi="Arial" w:cs="Arial"/>
          <w:lang w:eastAsia="es-PE"/>
        </w:rPr>
        <w:t xml:space="preserve"> </w:t>
      </w:r>
      <w:proofErr w:type="spellStart"/>
      <w:r w:rsidRPr="004F5A13">
        <w:rPr>
          <w:rFonts w:ascii="Arial" w:hAnsi="Arial" w:cs="Arial"/>
          <w:lang w:eastAsia="es-PE"/>
        </w:rPr>
        <w:t>of</w:t>
      </w:r>
      <w:proofErr w:type="spellEnd"/>
      <w:r w:rsidRPr="004F5A13">
        <w:rPr>
          <w:rFonts w:ascii="Arial" w:hAnsi="Arial" w:cs="Arial"/>
          <w:lang w:eastAsia="es-PE"/>
        </w:rPr>
        <w:t xml:space="preserve"> </w:t>
      </w:r>
      <w:proofErr w:type="spellStart"/>
      <w:r w:rsidRPr="004F5A13">
        <w:rPr>
          <w:rFonts w:ascii="Arial" w:hAnsi="Arial" w:cs="Arial"/>
          <w:lang w:eastAsia="es-PE"/>
        </w:rPr>
        <w:t>the</w:t>
      </w:r>
      <w:proofErr w:type="spellEnd"/>
      <w:r w:rsidRPr="004F5A13">
        <w:rPr>
          <w:rFonts w:ascii="Arial" w:hAnsi="Arial" w:cs="Arial"/>
          <w:lang w:eastAsia="es-PE"/>
        </w:rPr>
        <w:t xml:space="preserve"> </w:t>
      </w:r>
      <w:proofErr w:type="spellStart"/>
      <w:r w:rsidRPr="004F5A13">
        <w:rPr>
          <w:rFonts w:ascii="Arial" w:hAnsi="Arial" w:cs="Arial"/>
          <w:lang w:eastAsia="es-PE"/>
        </w:rPr>
        <w:t>person</w:t>
      </w:r>
      <w:proofErr w:type="spellEnd"/>
      <w:r w:rsidRPr="004F5A13">
        <w:rPr>
          <w:rFonts w:ascii="Arial" w:hAnsi="Arial" w:cs="Arial"/>
          <w:lang w:eastAsia="es-PE"/>
        </w:rPr>
        <w:t xml:space="preserve"> and ius </w:t>
      </w:r>
      <w:proofErr w:type="spellStart"/>
      <w:r w:rsidRPr="004F5A13">
        <w:rPr>
          <w:rFonts w:ascii="Arial" w:hAnsi="Arial" w:cs="Arial"/>
          <w:lang w:eastAsia="es-PE"/>
        </w:rPr>
        <w:t>punendi</w:t>
      </w:r>
      <w:proofErr w:type="spellEnd"/>
      <w:r w:rsidRPr="004F5A13">
        <w:rPr>
          <w:rFonts w:ascii="Arial" w:hAnsi="Arial" w:cs="Arial"/>
          <w:lang w:eastAsia="es-PE"/>
        </w:rPr>
        <w:t xml:space="preserve"> </w:t>
      </w:r>
      <w:proofErr w:type="spellStart"/>
      <w:r w:rsidRPr="004F5A13">
        <w:rPr>
          <w:rFonts w:ascii="Arial" w:hAnsi="Arial" w:cs="Arial"/>
          <w:lang w:eastAsia="es-PE"/>
        </w:rPr>
        <w:t>that</w:t>
      </w:r>
      <w:proofErr w:type="spellEnd"/>
      <w:r w:rsidRPr="004F5A13">
        <w:rPr>
          <w:rFonts w:ascii="Arial" w:hAnsi="Arial" w:cs="Arial"/>
          <w:lang w:eastAsia="es-PE"/>
        </w:rPr>
        <w:t xml:space="preserve"> </w:t>
      </w:r>
      <w:proofErr w:type="spellStart"/>
      <w:r w:rsidRPr="004F5A13">
        <w:rPr>
          <w:rFonts w:ascii="Arial" w:hAnsi="Arial" w:cs="Arial"/>
          <w:lang w:eastAsia="es-PE"/>
        </w:rPr>
        <w:t>the</w:t>
      </w:r>
      <w:proofErr w:type="spellEnd"/>
      <w:r w:rsidRPr="004F5A13">
        <w:rPr>
          <w:rFonts w:ascii="Arial" w:hAnsi="Arial" w:cs="Arial"/>
          <w:lang w:eastAsia="es-PE"/>
        </w:rPr>
        <w:t xml:space="preserve"> </w:t>
      </w:r>
      <w:proofErr w:type="spellStart"/>
      <w:r w:rsidRPr="004F5A13">
        <w:rPr>
          <w:rFonts w:ascii="Arial" w:hAnsi="Arial" w:cs="Arial"/>
          <w:lang w:eastAsia="es-PE"/>
        </w:rPr>
        <w:t>State</w:t>
      </w:r>
      <w:proofErr w:type="spellEnd"/>
      <w:r w:rsidRPr="004F5A13">
        <w:rPr>
          <w:rFonts w:ascii="Arial" w:hAnsi="Arial" w:cs="Arial"/>
          <w:lang w:eastAsia="es-PE"/>
        </w:rPr>
        <w:t xml:space="preserve"> has. </w:t>
      </w:r>
      <w:proofErr w:type="spellStart"/>
      <w:r w:rsidRPr="004F5A13">
        <w:rPr>
          <w:rFonts w:ascii="Arial" w:hAnsi="Arial" w:cs="Arial"/>
          <w:lang w:eastAsia="es-PE"/>
        </w:rPr>
        <w:t>Furthermore</w:t>
      </w:r>
      <w:proofErr w:type="spellEnd"/>
      <w:r w:rsidRPr="004F5A13">
        <w:rPr>
          <w:rFonts w:ascii="Arial" w:hAnsi="Arial" w:cs="Arial"/>
          <w:lang w:eastAsia="es-PE"/>
        </w:rPr>
        <w:t xml:space="preserve">, </w:t>
      </w:r>
      <w:proofErr w:type="spellStart"/>
      <w:r w:rsidRPr="004F5A13">
        <w:rPr>
          <w:rFonts w:ascii="Arial" w:hAnsi="Arial" w:cs="Arial"/>
          <w:lang w:eastAsia="es-PE"/>
        </w:rPr>
        <w:t>this</w:t>
      </w:r>
      <w:proofErr w:type="spellEnd"/>
      <w:r w:rsidRPr="004F5A13">
        <w:rPr>
          <w:rFonts w:ascii="Arial" w:hAnsi="Arial" w:cs="Arial"/>
          <w:lang w:eastAsia="es-PE"/>
        </w:rPr>
        <w:t xml:space="preserve"> </w:t>
      </w:r>
      <w:proofErr w:type="spellStart"/>
      <w:r w:rsidRPr="004F5A13">
        <w:rPr>
          <w:rFonts w:ascii="Arial" w:hAnsi="Arial" w:cs="Arial"/>
          <w:lang w:eastAsia="es-PE"/>
        </w:rPr>
        <w:t>must</w:t>
      </w:r>
      <w:proofErr w:type="spellEnd"/>
      <w:r w:rsidRPr="004F5A13">
        <w:rPr>
          <w:rFonts w:ascii="Arial" w:hAnsi="Arial" w:cs="Arial"/>
          <w:lang w:eastAsia="es-PE"/>
        </w:rPr>
        <w:t xml:space="preserve"> </w:t>
      </w:r>
      <w:proofErr w:type="spellStart"/>
      <w:r w:rsidRPr="004F5A13">
        <w:rPr>
          <w:rFonts w:ascii="Arial" w:hAnsi="Arial" w:cs="Arial"/>
          <w:lang w:eastAsia="es-PE"/>
        </w:rPr>
        <w:t>tend</w:t>
      </w:r>
      <w:proofErr w:type="spellEnd"/>
      <w:r w:rsidRPr="004F5A13">
        <w:rPr>
          <w:rFonts w:ascii="Arial" w:hAnsi="Arial" w:cs="Arial"/>
          <w:lang w:eastAsia="es-PE"/>
        </w:rPr>
        <w:t xml:space="preserve"> </w:t>
      </w:r>
      <w:proofErr w:type="spellStart"/>
      <w:r w:rsidRPr="004F5A13">
        <w:rPr>
          <w:rFonts w:ascii="Arial" w:hAnsi="Arial" w:cs="Arial"/>
          <w:lang w:eastAsia="es-PE"/>
        </w:rPr>
        <w:t>to</w:t>
      </w:r>
      <w:proofErr w:type="spellEnd"/>
      <w:r w:rsidRPr="004F5A13">
        <w:rPr>
          <w:rFonts w:ascii="Arial" w:hAnsi="Arial" w:cs="Arial"/>
          <w:lang w:eastAsia="es-PE"/>
        </w:rPr>
        <w:t xml:space="preserve"> a balance </w:t>
      </w:r>
      <w:proofErr w:type="spellStart"/>
      <w:r w:rsidRPr="004F5A13">
        <w:rPr>
          <w:rFonts w:ascii="Arial" w:hAnsi="Arial" w:cs="Arial"/>
          <w:lang w:eastAsia="es-PE"/>
        </w:rPr>
        <w:t>between</w:t>
      </w:r>
      <w:proofErr w:type="spellEnd"/>
      <w:r w:rsidRPr="004F5A13">
        <w:rPr>
          <w:rFonts w:ascii="Arial" w:hAnsi="Arial" w:cs="Arial"/>
          <w:lang w:eastAsia="es-PE"/>
        </w:rPr>
        <w:t xml:space="preserve"> </w:t>
      </w:r>
      <w:proofErr w:type="spellStart"/>
      <w:r w:rsidRPr="004F5A13">
        <w:rPr>
          <w:rFonts w:ascii="Arial" w:hAnsi="Arial" w:cs="Arial"/>
          <w:lang w:eastAsia="es-PE"/>
        </w:rPr>
        <w:t>the</w:t>
      </w:r>
      <w:proofErr w:type="spellEnd"/>
      <w:r w:rsidRPr="004F5A13">
        <w:rPr>
          <w:rFonts w:ascii="Arial" w:hAnsi="Arial" w:cs="Arial"/>
          <w:lang w:eastAsia="es-PE"/>
        </w:rPr>
        <w:t xml:space="preserve"> </w:t>
      </w:r>
      <w:proofErr w:type="spellStart"/>
      <w:r w:rsidRPr="004F5A13">
        <w:rPr>
          <w:rFonts w:ascii="Arial" w:hAnsi="Arial" w:cs="Arial"/>
          <w:lang w:eastAsia="es-PE"/>
        </w:rPr>
        <w:t>freedom</w:t>
      </w:r>
      <w:proofErr w:type="spellEnd"/>
      <w:r w:rsidRPr="004F5A13">
        <w:rPr>
          <w:rFonts w:ascii="Arial" w:hAnsi="Arial" w:cs="Arial"/>
          <w:lang w:eastAsia="es-PE"/>
        </w:rPr>
        <w:t xml:space="preserve"> </w:t>
      </w:r>
      <w:proofErr w:type="spellStart"/>
      <w:r w:rsidRPr="004F5A13">
        <w:rPr>
          <w:rFonts w:ascii="Arial" w:hAnsi="Arial" w:cs="Arial"/>
          <w:lang w:eastAsia="es-PE"/>
        </w:rPr>
        <w:t>of</w:t>
      </w:r>
      <w:proofErr w:type="spellEnd"/>
      <w:r w:rsidRPr="004F5A13">
        <w:rPr>
          <w:rFonts w:ascii="Arial" w:hAnsi="Arial" w:cs="Arial"/>
          <w:lang w:eastAsia="es-PE"/>
        </w:rPr>
        <w:t xml:space="preserve"> </w:t>
      </w:r>
      <w:proofErr w:type="spellStart"/>
      <w:r w:rsidRPr="004F5A13">
        <w:rPr>
          <w:rFonts w:ascii="Arial" w:hAnsi="Arial" w:cs="Arial"/>
          <w:lang w:eastAsia="es-PE"/>
        </w:rPr>
        <w:t>the</w:t>
      </w:r>
      <w:proofErr w:type="spellEnd"/>
      <w:r w:rsidRPr="004F5A13">
        <w:rPr>
          <w:rFonts w:ascii="Arial" w:hAnsi="Arial" w:cs="Arial"/>
          <w:lang w:eastAsia="es-PE"/>
        </w:rPr>
        <w:t xml:space="preserve"> </w:t>
      </w:r>
      <w:proofErr w:type="spellStart"/>
      <w:r w:rsidRPr="004F5A13">
        <w:rPr>
          <w:rFonts w:ascii="Arial" w:hAnsi="Arial" w:cs="Arial"/>
          <w:lang w:eastAsia="es-PE"/>
        </w:rPr>
        <w:t>person</w:t>
      </w:r>
      <w:proofErr w:type="spellEnd"/>
      <w:r w:rsidRPr="004F5A13">
        <w:rPr>
          <w:rFonts w:ascii="Arial" w:hAnsi="Arial" w:cs="Arial"/>
          <w:lang w:eastAsia="es-PE"/>
        </w:rPr>
        <w:t xml:space="preserve"> as a fundamental </w:t>
      </w:r>
      <w:proofErr w:type="spellStart"/>
      <w:r w:rsidRPr="004F5A13">
        <w:rPr>
          <w:rFonts w:ascii="Arial" w:hAnsi="Arial" w:cs="Arial"/>
          <w:lang w:eastAsia="es-PE"/>
        </w:rPr>
        <w:t>right</w:t>
      </w:r>
      <w:proofErr w:type="spellEnd"/>
      <w:r w:rsidRPr="004F5A13">
        <w:rPr>
          <w:rFonts w:ascii="Arial" w:hAnsi="Arial" w:cs="Arial"/>
          <w:lang w:eastAsia="es-PE"/>
        </w:rPr>
        <w:t xml:space="preserve"> and </w:t>
      </w:r>
      <w:proofErr w:type="spellStart"/>
      <w:r w:rsidRPr="004F5A13">
        <w:rPr>
          <w:rFonts w:ascii="Arial" w:hAnsi="Arial" w:cs="Arial"/>
          <w:lang w:eastAsia="es-PE"/>
        </w:rPr>
        <w:t>citizen</w:t>
      </w:r>
      <w:proofErr w:type="spellEnd"/>
      <w:r w:rsidRPr="004F5A13">
        <w:rPr>
          <w:rFonts w:ascii="Arial" w:hAnsi="Arial" w:cs="Arial"/>
          <w:lang w:eastAsia="es-PE"/>
        </w:rPr>
        <w:t xml:space="preserve"> </w:t>
      </w:r>
      <w:proofErr w:type="spellStart"/>
      <w:r w:rsidRPr="004F5A13">
        <w:rPr>
          <w:rFonts w:ascii="Arial" w:hAnsi="Arial" w:cs="Arial"/>
          <w:lang w:eastAsia="es-PE"/>
        </w:rPr>
        <w:t>security</w:t>
      </w:r>
      <w:proofErr w:type="spellEnd"/>
      <w:r w:rsidRPr="004F5A13">
        <w:rPr>
          <w:rFonts w:ascii="Arial" w:hAnsi="Arial" w:cs="Arial"/>
          <w:lang w:eastAsia="es-PE"/>
        </w:rPr>
        <w:t xml:space="preserve"> as a </w:t>
      </w:r>
      <w:proofErr w:type="spellStart"/>
      <w:r w:rsidRPr="004F5A13">
        <w:rPr>
          <w:rFonts w:ascii="Arial" w:hAnsi="Arial" w:cs="Arial"/>
          <w:lang w:eastAsia="es-PE"/>
        </w:rPr>
        <w:t>primary</w:t>
      </w:r>
      <w:proofErr w:type="spellEnd"/>
      <w:r w:rsidRPr="004F5A13">
        <w:rPr>
          <w:rFonts w:ascii="Arial" w:hAnsi="Arial" w:cs="Arial"/>
          <w:lang w:eastAsia="es-PE"/>
        </w:rPr>
        <w:t xml:space="preserve"> </w:t>
      </w:r>
      <w:proofErr w:type="spellStart"/>
      <w:r w:rsidRPr="004F5A13">
        <w:rPr>
          <w:rFonts w:ascii="Arial" w:hAnsi="Arial" w:cs="Arial"/>
          <w:lang w:eastAsia="es-PE"/>
        </w:rPr>
        <w:t>duty</w:t>
      </w:r>
      <w:proofErr w:type="spellEnd"/>
      <w:r w:rsidRPr="004F5A13">
        <w:rPr>
          <w:rFonts w:ascii="Arial" w:hAnsi="Arial" w:cs="Arial"/>
          <w:lang w:eastAsia="es-PE"/>
        </w:rPr>
        <w:t xml:space="preserve"> </w:t>
      </w:r>
      <w:proofErr w:type="spellStart"/>
      <w:r w:rsidRPr="004F5A13">
        <w:rPr>
          <w:rFonts w:ascii="Arial" w:hAnsi="Arial" w:cs="Arial"/>
          <w:lang w:eastAsia="es-PE"/>
        </w:rPr>
        <w:t>of</w:t>
      </w:r>
      <w:proofErr w:type="spellEnd"/>
      <w:r w:rsidRPr="004F5A13">
        <w:rPr>
          <w:rFonts w:ascii="Arial" w:hAnsi="Arial" w:cs="Arial"/>
          <w:lang w:eastAsia="es-PE"/>
        </w:rPr>
        <w:t xml:space="preserve"> </w:t>
      </w:r>
      <w:proofErr w:type="spellStart"/>
      <w:r w:rsidRPr="004F5A13">
        <w:rPr>
          <w:rFonts w:ascii="Arial" w:hAnsi="Arial" w:cs="Arial"/>
          <w:lang w:eastAsia="es-PE"/>
        </w:rPr>
        <w:t>the</w:t>
      </w:r>
      <w:proofErr w:type="spellEnd"/>
      <w:r w:rsidRPr="004F5A13">
        <w:rPr>
          <w:rFonts w:ascii="Arial" w:hAnsi="Arial" w:cs="Arial"/>
          <w:lang w:eastAsia="es-PE"/>
        </w:rPr>
        <w:t xml:space="preserve"> </w:t>
      </w:r>
      <w:proofErr w:type="spellStart"/>
      <w:r w:rsidRPr="004F5A13">
        <w:rPr>
          <w:rFonts w:ascii="Arial" w:hAnsi="Arial" w:cs="Arial"/>
          <w:lang w:eastAsia="es-PE"/>
        </w:rPr>
        <w:t>State</w:t>
      </w:r>
      <w:proofErr w:type="spellEnd"/>
      <w:r w:rsidRPr="004F5A13">
        <w:rPr>
          <w:rFonts w:ascii="Arial" w:hAnsi="Arial" w:cs="Arial"/>
          <w:lang w:eastAsia="es-PE"/>
        </w:rPr>
        <w:t xml:space="preserve">. </w:t>
      </w:r>
      <w:proofErr w:type="spellStart"/>
      <w:r w:rsidRPr="004F5A13">
        <w:rPr>
          <w:rFonts w:ascii="Arial" w:hAnsi="Arial" w:cs="Arial"/>
          <w:lang w:eastAsia="es-PE"/>
        </w:rPr>
        <w:t>It</w:t>
      </w:r>
      <w:proofErr w:type="spellEnd"/>
      <w:r w:rsidRPr="004F5A13">
        <w:rPr>
          <w:rFonts w:ascii="Arial" w:hAnsi="Arial" w:cs="Arial"/>
          <w:lang w:eastAsia="es-PE"/>
        </w:rPr>
        <w:t xml:space="preserve"> </w:t>
      </w:r>
      <w:proofErr w:type="spellStart"/>
      <w:r w:rsidRPr="004F5A13">
        <w:rPr>
          <w:rFonts w:ascii="Arial" w:hAnsi="Arial" w:cs="Arial"/>
          <w:lang w:eastAsia="es-PE"/>
        </w:rPr>
        <w:t>is</w:t>
      </w:r>
      <w:proofErr w:type="spellEnd"/>
      <w:r w:rsidRPr="004F5A13">
        <w:rPr>
          <w:rFonts w:ascii="Arial" w:hAnsi="Arial" w:cs="Arial"/>
          <w:lang w:eastAsia="es-PE"/>
        </w:rPr>
        <w:t xml:space="preserve"> </w:t>
      </w:r>
      <w:proofErr w:type="spellStart"/>
      <w:r w:rsidRPr="004F5A13">
        <w:rPr>
          <w:rFonts w:ascii="Arial" w:hAnsi="Arial" w:cs="Arial"/>
          <w:lang w:eastAsia="es-PE"/>
        </w:rPr>
        <w:t>structured</w:t>
      </w:r>
      <w:proofErr w:type="spellEnd"/>
      <w:r w:rsidRPr="004F5A13">
        <w:rPr>
          <w:rFonts w:ascii="Arial" w:hAnsi="Arial" w:cs="Arial"/>
          <w:lang w:eastAsia="es-PE"/>
        </w:rPr>
        <w:t xml:space="preserve"> in procedural </w:t>
      </w:r>
      <w:proofErr w:type="spellStart"/>
      <w:r w:rsidRPr="004F5A13">
        <w:rPr>
          <w:rFonts w:ascii="Arial" w:hAnsi="Arial" w:cs="Arial"/>
          <w:lang w:eastAsia="es-PE"/>
        </w:rPr>
        <w:t>stages</w:t>
      </w:r>
      <w:proofErr w:type="spellEnd"/>
      <w:r w:rsidRPr="004F5A13">
        <w:rPr>
          <w:rFonts w:ascii="Arial" w:hAnsi="Arial" w:cs="Arial"/>
          <w:lang w:eastAsia="es-PE"/>
        </w:rPr>
        <w:t>.</w:t>
      </w:r>
    </w:p>
    <w:p w14:paraId="716CA80E" w14:textId="77777777" w:rsidR="006402E6" w:rsidRPr="004F5A13" w:rsidRDefault="006402E6" w:rsidP="004F5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lang w:eastAsia="es-PE"/>
        </w:rPr>
      </w:pPr>
    </w:p>
    <w:p w14:paraId="70780B7B" w14:textId="77777777" w:rsidR="006402E6" w:rsidRPr="004F5A13" w:rsidRDefault="006402E6" w:rsidP="004F5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16"/>
        <w:jc w:val="both"/>
        <w:rPr>
          <w:rFonts w:ascii="Arial" w:hAnsi="Arial" w:cs="Arial"/>
          <w:lang w:eastAsia="es-PE"/>
        </w:rPr>
      </w:pPr>
      <w:r w:rsidRPr="004F5A13">
        <w:rPr>
          <w:rFonts w:ascii="Arial" w:hAnsi="Arial" w:cs="Arial"/>
          <w:lang w:eastAsia="es-PE"/>
        </w:rPr>
        <w:t xml:space="preserve">• </w:t>
      </w:r>
      <w:r w:rsidRPr="004F5A13">
        <w:rPr>
          <w:rFonts w:ascii="Arial" w:hAnsi="Arial" w:cs="Arial"/>
          <w:b/>
          <w:lang w:eastAsia="es-PE"/>
        </w:rPr>
        <w:t xml:space="preserve">Residual </w:t>
      </w:r>
      <w:proofErr w:type="spellStart"/>
      <w:r w:rsidRPr="004F5A13">
        <w:rPr>
          <w:rFonts w:ascii="Arial" w:hAnsi="Arial" w:cs="Arial"/>
          <w:b/>
          <w:lang w:eastAsia="es-PE"/>
        </w:rPr>
        <w:t>institution</w:t>
      </w:r>
      <w:proofErr w:type="spellEnd"/>
      <w:r w:rsidRPr="004F5A13">
        <w:rPr>
          <w:rFonts w:ascii="Arial" w:hAnsi="Arial" w:cs="Arial"/>
          <w:b/>
          <w:lang w:eastAsia="es-PE"/>
        </w:rPr>
        <w:t>:</w:t>
      </w:r>
      <w:r w:rsidRPr="004F5A13">
        <w:rPr>
          <w:rFonts w:ascii="Arial" w:hAnsi="Arial" w:cs="Arial"/>
          <w:lang w:eastAsia="es-PE"/>
        </w:rPr>
        <w:t xml:space="preserve"> </w:t>
      </w:r>
      <w:proofErr w:type="spellStart"/>
      <w:r w:rsidRPr="004F5A13">
        <w:rPr>
          <w:rFonts w:ascii="Arial" w:hAnsi="Arial" w:cs="Arial"/>
          <w:lang w:eastAsia="es-PE"/>
        </w:rPr>
        <w:t>It</w:t>
      </w:r>
      <w:proofErr w:type="spellEnd"/>
      <w:r w:rsidRPr="004F5A13">
        <w:rPr>
          <w:rFonts w:ascii="Arial" w:hAnsi="Arial" w:cs="Arial"/>
          <w:lang w:eastAsia="es-PE"/>
        </w:rPr>
        <w:t xml:space="preserve"> </w:t>
      </w:r>
      <w:proofErr w:type="spellStart"/>
      <w:r w:rsidRPr="004F5A13">
        <w:rPr>
          <w:rFonts w:ascii="Arial" w:hAnsi="Arial" w:cs="Arial"/>
          <w:lang w:eastAsia="es-PE"/>
        </w:rPr>
        <w:t>is</w:t>
      </w:r>
      <w:proofErr w:type="spellEnd"/>
      <w:r w:rsidRPr="004F5A13">
        <w:rPr>
          <w:rFonts w:ascii="Arial" w:hAnsi="Arial" w:cs="Arial"/>
          <w:lang w:eastAsia="es-PE"/>
        </w:rPr>
        <w:t xml:space="preserve"> </w:t>
      </w:r>
      <w:proofErr w:type="spellStart"/>
      <w:r w:rsidRPr="004F5A13">
        <w:rPr>
          <w:rFonts w:ascii="Arial" w:hAnsi="Arial" w:cs="Arial"/>
          <w:lang w:eastAsia="es-PE"/>
        </w:rPr>
        <w:t>said</w:t>
      </w:r>
      <w:proofErr w:type="spellEnd"/>
      <w:r w:rsidRPr="004F5A13">
        <w:rPr>
          <w:rFonts w:ascii="Arial" w:hAnsi="Arial" w:cs="Arial"/>
          <w:lang w:eastAsia="es-PE"/>
        </w:rPr>
        <w:t xml:space="preserve"> </w:t>
      </w:r>
      <w:proofErr w:type="spellStart"/>
      <w:r w:rsidRPr="004F5A13">
        <w:rPr>
          <w:rFonts w:ascii="Arial" w:hAnsi="Arial" w:cs="Arial"/>
          <w:lang w:eastAsia="es-PE"/>
        </w:rPr>
        <w:t>the</w:t>
      </w:r>
      <w:proofErr w:type="spellEnd"/>
      <w:r w:rsidRPr="004F5A13">
        <w:rPr>
          <w:rFonts w:ascii="Arial" w:hAnsi="Arial" w:cs="Arial"/>
          <w:lang w:eastAsia="es-PE"/>
        </w:rPr>
        <w:t xml:space="preserve"> </w:t>
      </w:r>
      <w:proofErr w:type="spellStart"/>
      <w:r w:rsidRPr="004F5A13">
        <w:rPr>
          <w:rFonts w:ascii="Arial" w:hAnsi="Arial" w:cs="Arial"/>
          <w:lang w:eastAsia="es-PE"/>
        </w:rPr>
        <w:t>institutions</w:t>
      </w:r>
      <w:proofErr w:type="spellEnd"/>
      <w:r w:rsidRPr="004F5A13">
        <w:rPr>
          <w:rFonts w:ascii="Arial" w:hAnsi="Arial" w:cs="Arial"/>
          <w:lang w:eastAsia="es-PE"/>
        </w:rPr>
        <w:t xml:space="preserve"> </w:t>
      </w:r>
      <w:proofErr w:type="spellStart"/>
      <w:r w:rsidRPr="004F5A13">
        <w:rPr>
          <w:rFonts w:ascii="Arial" w:hAnsi="Arial" w:cs="Arial"/>
          <w:lang w:eastAsia="es-PE"/>
        </w:rPr>
        <w:t>that</w:t>
      </w:r>
      <w:proofErr w:type="spellEnd"/>
      <w:r w:rsidRPr="004F5A13">
        <w:rPr>
          <w:rFonts w:ascii="Arial" w:hAnsi="Arial" w:cs="Arial"/>
          <w:lang w:eastAsia="es-PE"/>
        </w:rPr>
        <w:t xml:space="preserve"> </w:t>
      </w:r>
      <w:proofErr w:type="spellStart"/>
      <w:r w:rsidRPr="004F5A13">
        <w:rPr>
          <w:rFonts w:ascii="Arial" w:hAnsi="Arial" w:cs="Arial"/>
          <w:lang w:eastAsia="es-PE"/>
        </w:rPr>
        <w:t>require</w:t>
      </w:r>
      <w:proofErr w:type="spellEnd"/>
      <w:r w:rsidRPr="004F5A13">
        <w:rPr>
          <w:rFonts w:ascii="Arial" w:hAnsi="Arial" w:cs="Arial"/>
          <w:lang w:eastAsia="es-PE"/>
        </w:rPr>
        <w:t xml:space="preserve"> </w:t>
      </w:r>
      <w:proofErr w:type="spellStart"/>
      <w:r w:rsidRPr="004F5A13">
        <w:rPr>
          <w:rFonts w:ascii="Arial" w:hAnsi="Arial" w:cs="Arial"/>
          <w:lang w:eastAsia="es-PE"/>
        </w:rPr>
        <w:t>the</w:t>
      </w:r>
      <w:proofErr w:type="spellEnd"/>
      <w:r w:rsidRPr="004F5A13">
        <w:rPr>
          <w:rFonts w:ascii="Arial" w:hAnsi="Arial" w:cs="Arial"/>
          <w:lang w:eastAsia="es-PE"/>
        </w:rPr>
        <w:t xml:space="preserve"> non-</w:t>
      </w:r>
      <w:proofErr w:type="spellStart"/>
      <w:r w:rsidRPr="004F5A13">
        <w:rPr>
          <w:rFonts w:ascii="Arial" w:hAnsi="Arial" w:cs="Arial"/>
          <w:lang w:eastAsia="es-PE"/>
        </w:rPr>
        <w:t>existence</w:t>
      </w:r>
      <w:proofErr w:type="spellEnd"/>
      <w:r w:rsidRPr="004F5A13">
        <w:rPr>
          <w:rFonts w:ascii="Arial" w:hAnsi="Arial" w:cs="Arial"/>
          <w:lang w:eastAsia="es-PE"/>
        </w:rPr>
        <w:t xml:space="preserve"> </w:t>
      </w:r>
      <w:proofErr w:type="spellStart"/>
      <w:r w:rsidRPr="004F5A13">
        <w:rPr>
          <w:rFonts w:ascii="Arial" w:hAnsi="Arial" w:cs="Arial"/>
          <w:lang w:eastAsia="es-PE"/>
        </w:rPr>
        <w:t>of</w:t>
      </w:r>
      <w:proofErr w:type="spellEnd"/>
      <w:r w:rsidRPr="004F5A13">
        <w:rPr>
          <w:rFonts w:ascii="Arial" w:hAnsi="Arial" w:cs="Arial"/>
          <w:lang w:eastAsia="es-PE"/>
        </w:rPr>
        <w:t xml:space="preserve"> a </w:t>
      </w:r>
      <w:proofErr w:type="spellStart"/>
      <w:r w:rsidRPr="004F5A13">
        <w:rPr>
          <w:rFonts w:ascii="Arial" w:hAnsi="Arial" w:cs="Arial"/>
          <w:lang w:eastAsia="es-PE"/>
        </w:rPr>
        <w:t>means</w:t>
      </w:r>
      <w:proofErr w:type="spellEnd"/>
      <w:r w:rsidRPr="004F5A13">
        <w:rPr>
          <w:rFonts w:ascii="Arial" w:hAnsi="Arial" w:cs="Arial"/>
          <w:lang w:eastAsia="es-PE"/>
        </w:rPr>
        <w:t xml:space="preserve"> </w:t>
      </w:r>
      <w:proofErr w:type="spellStart"/>
      <w:r w:rsidRPr="004F5A13">
        <w:rPr>
          <w:rFonts w:ascii="Arial" w:hAnsi="Arial" w:cs="Arial"/>
          <w:lang w:eastAsia="es-PE"/>
        </w:rPr>
        <w:t>of</w:t>
      </w:r>
      <w:proofErr w:type="spellEnd"/>
      <w:r w:rsidRPr="004F5A13">
        <w:rPr>
          <w:rFonts w:ascii="Arial" w:hAnsi="Arial" w:cs="Arial"/>
          <w:lang w:eastAsia="es-PE"/>
        </w:rPr>
        <w:t xml:space="preserve"> </w:t>
      </w:r>
      <w:proofErr w:type="spellStart"/>
      <w:r w:rsidRPr="004F5A13">
        <w:rPr>
          <w:rFonts w:ascii="Arial" w:hAnsi="Arial" w:cs="Arial"/>
          <w:lang w:eastAsia="es-PE"/>
        </w:rPr>
        <w:t>protection</w:t>
      </w:r>
      <w:proofErr w:type="spellEnd"/>
      <w:r w:rsidRPr="004F5A13">
        <w:rPr>
          <w:rFonts w:ascii="Arial" w:hAnsi="Arial" w:cs="Arial"/>
          <w:lang w:eastAsia="es-PE"/>
        </w:rPr>
        <w:t xml:space="preserve"> </w:t>
      </w:r>
      <w:proofErr w:type="spellStart"/>
      <w:r w:rsidRPr="004F5A13">
        <w:rPr>
          <w:rFonts w:ascii="Arial" w:hAnsi="Arial" w:cs="Arial"/>
          <w:lang w:eastAsia="es-PE"/>
        </w:rPr>
        <w:t>of</w:t>
      </w:r>
      <w:proofErr w:type="spellEnd"/>
      <w:r w:rsidRPr="004F5A13">
        <w:rPr>
          <w:rFonts w:ascii="Arial" w:hAnsi="Arial" w:cs="Arial"/>
          <w:lang w:eastAsia="es-PE"/>
        </w:rPr>
        <w:t xml:space="preserve"> </w:t>
      </w:r>
      <w:proofErr w:type="spellStart"/>
      <w:r w:rsidRPr="004F5A13">
        <w:rPr>
          <w:rFonts w:ascii="Arial" w:hAnsi="Arial" w:cs="Arial"/>
          <w:lang w:eastAsia="es-PE"/>
        </w:rPr>
        <w:t>the</w:t>
      </w:r>
      <w:proofErr w:type="spellEnd"/>
      <w:r w:rsidRPr="004F5A13">
        <w:rPr>
          <w:rFonts w:ascii="Arial" w:hAnsi="Arial" w:cs="Arial"/>
          <w:lang w:eastAsia="es-PE"/>
        </w:rPr>
        <w:t xml:space="preserve"> </w:t>
      </w:r>
      <w:proofErr w:type="spellStart"/>
      <w:r w:rsidRPr="004F5A13">
        <w:rPr>
          <w:rFonts w:ascii="Arial" w:hAnsi="Arial" w:cs="Arial"/>
          <w:lang w:eastAsia="es-PE"/>
        </w:rPr>
        <w:t>violated</w:t>
      </w:r>
      <w:proofErr w:type="spellEnd"/>
      <w:r w:rsidRPr="004F5A13">
        <w:rPr>
          <w:rFonts w:ascii="Arial" w:hAnsi="Arial" w:cs="Arial"/>
          <w:lang w:eastAsia="es-PE"/>
        </w:rPr>
        <w:t xml:space="preserve"> </w:t>
      </w:r>
      <w:proofErr w:type="spellStart"/>
      <w:r w:rsidRPr="004F5A13">
        <w:rPr>
          <w:rFonts w:ascii="Arial" w:hAnsi="Arial" w:cs="Arial"/>
          <w:lang w:eastAsia="es-PE"/>
        </w:rPr>
        <w:t>rights</w:t>
      </w:r>
      <w:proofErr w:type="spellEnd"/>
      <w:r w:rsidRPr="004F5A13">
        <w:rPr>
          <w:rFonts w:ascii="Arial" w:hAnsi="Arial" w:cs="Arial"/>
          <w:lang w:eastAsia="es-PE"/>
        </w:rPr>
        <w:t xml:space="preserve"> </w:t>
      </w:r>
      <w:proofErr w:type="spellStart"/>
      <w:r w:rsidRPr="004F5A13">
        <w:rPr>
          <w:rFonts w:ascii="Arial" w:hAnsi="Arial" w:cs="Arial"/>
          <w:lang w:eastAsia="es-PE"/>
        </w:rPr>
        <w:t>or</w:t>
      </w:r>
      <w:proofErr w:type="spellEnd"/>
      <w:r w:rsidRPr="004F5A13">
        <w:rPr>
          <w:rFonts w:ascii="Arial" w:hAnsi="Arial" w:cs="Arial"/>
          <w:lang w:eastAsia="es-PE"/>
        </w:rPr>
        <w:t xml:space="preserve"> </w:t>
      </w:r>
      <w:proofErr w:type="spellStart"/>
      <w:r w:rsidRPr="004F5A13">
        <w:rPr>
          <w:rFonts w:ascii="Arial" w:hAnsi="Arial" w:cs="Arial"/>
          <w:lang w:eastAsia="es-PE"/>
        </w:rPr>
        <w:t>interests</w:t>
      </w:r>
      <w:proofErr w:type="spellEnd"/>
      <w:r w:rsidRPr="004F5A13">
        <w:rPr>
          <w:rFonts w:ascii="Arial" w:hAnsi="Arial" w:cs="Arial"/>
          <w:lang w:eastAsia="es-PE"/>
        </w:rPr>
        <w:t xml:space="preserve">. </w:t>
      </w:r>
      <w:proofErr w:type="spellStart"/>
      <w:r w:rsidRPr="004F5A13">
        <w:rPr>
          <w:rFonts w:ascii="Arial" w:hAnsi="Arial" w:cs="Arial"/>
          <w:lang w:eastAsia="es-PE"/>
        </w:rPr>
        <w:t>Only</w:t>
      </w:r>
      <w:proofErr w:type="spellEnd"/>
      <w:r w:rsidRPr="004F5A13">
        <w:rPr>
          <w:rFonts w:ascii="Arial" w:hAnsi="Arial" w:cs="Arial"/>
          <w:lang w:eastAsia="es-PE"/>
        </w:rPr>
        <w:t xml:space="preserve"> in </w:t>
      </w:r>
      <w:proofErr w:type="spellStart"/>
      <w:r w:rsidRPr="004F5A13">
        <w:rPr>
          <w:rFonts w:ascii="Arial" w:hAnsi="Arial" w:cs="Arial"/>
          <w:lang w:eastAsia="es-PE"/>
        </w:rPr>
        <w:t>this</w:t>
      </w:r>
      <w:proofErr w:type="spellEnd"/>
      <w:r w:rsidRPr="004F5A13">
        <w:rPr>
          <w:rFonts w:ascii="Arial" w:hAnsi="Arial" w:cs="Arial"/>
          <w:lang w:eastAsia="es-PE"/>
        </w:rPr>
        <w:t xml:space="preserve"> </w:t>
      </w:r>
      <w:proofErr w:type="spellStart"/>
      <w:r w:rsidRPr="004F5A13">
        <w:rPr>
          <w:rFonts w:ascii="Arial" w:hAnsi="Arial" w:cs="Arial"/>
          <w:lang w:eastAsia="es-PE"/>
        </w:rPr>
        <w:t>way</w:t>
      </w:r>
      <w:proofErr w:type="spellEnd"/>
      <w:r w:rsidRPr="004F5A13">
        <w:rPr>
          <w:rFonts w:ascii="Arial" w:hAnsi="Arial" w:cs="Arial"/>
          <w:lang w:eastAsia="es-PE"/>
        </w:rPr>
        <w:t xml:space="preserve"> can </w:t>
      </w:r>
      <w:proofErr w:type="spellStart"/>
      <w:r w:rsidRPr="004F5A13">
        <w:rPr>
          <w:rFonts w:ascii="Arial" w:hAnsi="Arial" w:cs="Arial"/>
          <w:lang w:eastAsia="es-PE"/>
        </w:rPr>
        <w:t>one</w:t>
      </w:r>
      <w:proofErr w:type="spellEnd"/>
      <w:r w:rsidRPr="004F5A13">
        <w:rPr>
          <w:rFonts w:ascii="Arial" w:hAnsi="Arial" w:cs="Arial"/>
          <w:lang w:eastAsia="es-PE"/>
        </w:rPr>
        <w:t xml:space="preserve"> resort </w:t>
      </w:r>
      <w:proofErr w:type="spellStart"/>
      <w:r w:rsidRPr="004F5A13">
        <w:rPr>
          <w:rFonts w:ascii="Arial" w:hAnsi="Arial" w:cs="Arial"/>
          <w:lang w:eastAsia="es-PE"/>
        </w:rPr>
        <w:t>to</w:t>
      </w:r>
      <w:proofErr w:type="spellEnd"/>
      <w:r w:rsidRPr="004F5A13">
        <w:rPr>
          <w:rFonts w:ascii="Arial" w:hAnsi="Arial" w:cs="Arial"/>
          <w:lang w:eastAsia="es-PE"/>
        </w:rPr>
        <w:t xml:space="preserve"> </w:t>
      </w:r>
      <w:proofErr w:type="spellStart"/>
      <w:r w:rsidRPr="004F5A13">
        <w:rPr>
          <w:rFonts w:ascii="Arial" w:hAnsi="Arial" w:cs="Arial"/>
          <w:lang w:eastAsia="es-PE"/>
        </w:rPr>
        <w:t>the</w:t>
      </w:r>
      <w:proofErr w:type="spellEnd"/>
      <w:r w:rsidRPr="004F5A13">
        <w:rPr>
          <w:rFonts w:ascii="Arial" w:hAnsi="Arial" w:cs="Arial"/>
          <w:lang w:eastAsia="es-PE"/>
        </w:rPr>
        <w:t xml:space="preserve"> </w:t>
      </w:r>
      <w:proofErr w:type="spellStart"/>
      <w:r w:rsidRPr="004F5A13">
        <w:rPr>
          <w:rFonts w:ascii="Arial" w:hAnsi="Arial" w:cs="Arial"/>
          <w:lang w:eastAsia="es-PE"/>
        </w:rPr>
        <w:t>protection</w:t>
      </w:r>
      <w:proofErr w:type="spellEnd"/>
      <w:r w:rsidRPr="004F5A13">
        <w:rPr>
          <w:rFonts w:ascii="Arial" w:hAnsi="Arial" w:cs="Arial"/>
          <w:lang w:eastAsia="es-PE"/>
        </w:rPr>
        <w:t xml:space="preserve"> </w:t>
      </w:r>
      <w:proofErr w:type="spellStart"/>
      <w:r w:rsidRPr="004F5A13">
        <w:rPr>
          <w:rFonts w:ascii="Arial" w:hAnsi="Arial" w:cs="Arial"/>
          <w:lang w:eastAsia="es-PE"/>
        </w:rPr>
        <w:t>of</w:t>
      </w:r>
      <w:proofErr w:type="spellEnd"/>
      <w:r w:rsidRPr="004F5A13">
        <w:rPr>
          <w:rFonts w:ascii="Arial" w:hAnsi="Arial" w:cs="Arial"/>
          <w:lang w:eastAsia="es-PE"/>
        </w:rPr>
        <w:t xml:space="preserve"> </w:t>
      </w:r>
      <w:proofErr w:type="spellStart"/>
      <w:r w:rsidRPr="004F5A13">
        <w:rPr>
          <w:rFonts w:ascii="Arial" w:hAnsi="Arial" w:cs="Arial"/>
          <w:lang w:eastAsia="es-PE"/>
        </w:rPr>
        <w:t>the</w:t>
      </w:r>
      <w:proofErr w:type="spellEnd"/>
      <w:r w:rsidRPr="004F5A13">
        <w:rPr>
          <w:rFonts w:ascii="Arial" w:hAnsi="Arial" w:cs="Arial"/>
          <w:lang w:eastAsia="es-PE"/>
        </w:rPr>
        <w:t xml:space="preserve"> legal </w:t>
      </w:r>
      <w:proofErr w:type="spellStart"/>
      <w:r w:rsidRPr="004F5A13">
        <w:rPr>
          <w:rFonts w:ascii="Arial" w:hAnsi="Arial" w:cs="Arial"/>
          <w:lang w:eastAsia="es-PE"/>
        </w:rPr>
        <w:t>institution</w:t>
      </w:r>
      <w:proofErr w:type="spellEnd"/>
      <w:r w:rsidRPr="004F5A13">
        <w:rPr>
          <w:rFonts w:ascii="Arial" w:hAnsi="Arial" w:cs="Arial"/>
          <w:lang w:eastAsia="es-PE"/>
        </w:rPr>
        <w:t xml:space="preserve"> </w:t>
      </w:r>
      <w:proofErr w:type="spellStart"/>
      <w:r w:rsidRPr="004F5A13">
        <w:rPr>
          <w:rFonts w:ascii="Arial" w:hAnsi="Arial" w:cs="Arial"/>
          <w:lang w:eastAsia="es-PE"/>
        </w:rPr>
        <w:t>that</w:t>
      </w:r>
      <w:proofErr w:type="spellEnd"/>
      <w:r w:rsidRPr="004F5A13">
        <w:rPr>
          <w:rFonts w:ascii="Arial" w:hAnsi="Arial" w:cs="Arial"/>
          <w:lang w:eastAsia="es-PE"/>
        </w:rPr>
        <w:t xml:space="preserve"> has </w:t>
      </w:r>
      <w:proofErr w:type="spellStart"/>
      <w:r w:rsidRPr="004F5A13">
        <w:rPr>
          <w:rFonts w:ascii="Arial" w:hAnsi="Arial" w:cs="Arial"/>
          <w:lang w:eastAsia="es-PE"/>
        </w:rPr>
        <w:t>the</w:t>
      </w:r>
      <w:proofErr w:type="spellEnd"/>
      <w:r w:rsidRPr="004F5A13">
        <w:rPr>
          <w:rFonts w:ascii="Arial" w:hAnsi="Arial" w:cs="Arial"/>
          <w:lang w:eastAsia="es-PE"/>
        </w:rPr>
        <w:t xml:space="preserve"> </w:t>
      </w:r>
      <w:proofErr w:type="spellStart"/>
      <w:r w:rsidRPr="004F5A13">
        <w:rPr>
          <w:rFonts w:ascii="Arial" w:hAnsi="Arial" w:cs="Arial"/>
          <w:lang w:eastAsia="es-PE"/>
        </w:rPr>
        <w:t>character</w:t>
      </w:r>
      <w:proofErr w:type="spellEnd"/>
      <w:r w:rsidRPr="004F5A13">
        <w:rPr>
          <w:rFonts w:ascii="Arial" w:hAnsi="Arial" w:cs="Arial"/>
          <w:lang w:eastAsia="es-PE"/>
        </w:rPr>
        <w:t xml:space="preserve"> </w:t>
      </w:r>
      <w:proofErr w:type="spellStart"/>
      <w:r w:rsidRPr="004F5A13">
        <w:rPr>
          <w:rFonts w:ascii="Arial" w:hAnsi="Arial" w:cs="Arial"/>
          <w:lang w:eastAsia="es-PE"/>
        </w:rPr>
        <w:t>of</w:t>
      </w:r>
      <w:proofErr w:type="spellEnd"/>
      <w:r w:rsidRPr="004F5A13">
        <w:rPr>
          <w:rFonts w:ascii="Arial" w:hAnsi="Arial" w:cs="Arial"/>
          <w:lang w:eastAsia="es-PE"/>
        </w:rPr>
        <w:t xml:space="preserve"> residual.</w:t>
      </w:r>
    </w:p>
    <w:p w14:paraId="485D6B30" w14:textId="77777777" w:rsidR="006402E6" w:rsidRPr="004F5A13" w:rsidRDefault="006402E6" w:rsidP="004F5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lang w:eastAsia="es-PE"/>
        </w:rPr>
      </w:pPr>
    </w:p>
    <w:p w14:paraId="42E5F3DE" w14:textId="77777777" w:rsidR="006402E6" w:rsidRPr="004F5A13" w:rsidRDefault="006402E6" w:rsidP="004F5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16"/>
        <w:jc w:val="both"/>
        <w:rPr>
          <w:rFonts w:ascii="Arial" w:hAnsi="Arial" w:cs="Arial"/>
          <w:lang w:val="en-US" w:eastAsia="es-PE"/>
        </w:rPr>
      </w:pPr>
      <w:r w:rsidRPr="004F5A13">
        <w:rPr>
          <w:rFonts w:ascii="Arial" w:hAnsi="Arial" w:cs="Arial"/>
          <w:lang w:eastAsia="es-PE"/>
        </w:rPr>
        <w:t xml:space="preserve">• </w:t>
      </w:r>
      <w:proofErr w:type="spellStart"/>
      <w:r w:rsidRPr="004F5A13">
        <w:rPr>
          <w:rFonts w:ascii="Arial" w:hAnsi="Arial" w:cs="Arial"/>
          <w:b/>
          <w:lang w:eastAsia="es-PE"/>
        </w:rPr>
        <w:t>Illustrative</w:t>
      </w:r>
      <w:proofErr w:type="spellEnd"/>
      <w:r w:rsidRPr="004F5A13">
        <w:rPr>
          <w:rFonts w:ascii="Arial" w:hAnsi="Arial" w:cs="Arial"/>
          <w:b/>
          <w:lang w:eastAsia="es-PE"/>
        </w:rPr>
        <w:t xml:space="preserve"> </w:t>
      </w:r>
      <w:proofErr w:type="spellStart"/>
      <w:r w:rsidRPr="004F5A13">
        <w:rPr>
          <w:rFonts w:ascii="Arial" w:hAnsi="Arial" w:cs="Arial"/>
          <w:b/>
          <w:lang w:eastAsia="es-PE"/>
        </w:rPr>
        <w:t>list</w:t>
      </w:r>
      <w:proofErr w:type="spellEnd"/>
      <w:r w:rsidRPr="004F5A13">
        <w:rPr>
          <w:rFonts w:ascii="Arial" w:hAnsi="Arial" w:cs="Arial"/>
          <w:b/>
          <w:lang w:eastAsia="es-PE"/>
        </w:rPr>
        <w:t>:</w:t>
      </w:r>
      <w:r w:rsidRPr="004F5A13">
        <w:rPr>
          <w:rFonts w:ascii="Arial" w:hAnsi="Arial" w:cs="Arial"/>
          <w:lang w:eastAsia="es-PE"/>
        </w:rPr>
        <w:t xml:space="preserve"> </w:t>
      </w:r>
      <w:proofErr w:type="spellStart"/>
      <w:r w:rsidRPr="004F5A13">
        <w:rPr>
          <w:rFonts w:ascii="Arial" w:hAnsi="Arial" w:cs="Arial"/>
          <w:lang w:eastAsia="es-PE"/>
        </w:rPr>
        <w:t>When</w:t>
      </w:r>
      <w:proofErr w:type="spellEnd"/>
      <w:r w:rsidRPr="004F5A13">
        <w:rPr>
          <w:rFonts w:ascii="Arial" w:hAnsi="Arial" w:cs="Arial"/>
          <w:lang w:eastAsia="es-PE"/>
        </w:rPr>
        <w:t xml:space="preserve"> </w:t>
      </w:r>
      <w:proofErr w:type="spellStart"/>
      <w:r w:rsidRPr="004F5A13">
        <w:rPr>
          <w:rFonts w:ascii="Arial" w:hAnsi="Arial" w:cs="Arial"/>
          <w:lang w:eastAsia="es-PE"/>
        </w:rPr>
        <w:t>the</w:t>
      </w:r>
      <w:proofErr w:type="spellEnd"/>
      <w:r w:rsidRPr="004F5A13">
        <w:rPr>
          <w:rFonts w:ascii="Arial" w:hAnsi="Arial" w:cs="Arial"/>
          <w:lang w:eastAsia="es-PE"/>
        </w:rPr>
        <w:t xml:space="preserve"> </w:t>
      </w:r>
      <w:proofErr w:type="spellStart"/>
      <w:r w:rsidRPr="004F5A13">
        <w:rPr>
          <w:rFonts w:ascii="Arial" w:hAnsi="Arial" w:cs="Arial"/>
          <w:lang w:eastAsia="es-PE"/>
        </w:rPr>
        <w:t>rights</w:t>
      </w:r>
      <w:proofErr w:type="spellEnd"/>
      <w:r w:rsidRPr="004F5A13">
        <w:rPr>
          <w:rFonts w:ascii="Arial" w:hAnsi="Arial" w:cs="Arial"/>
          <w:lang w:eastAsia="es-PE"/>
        </w:rPr>
        <w:t xml:space="preserve"> </w:t>
      </w:r>
      <w:proofErr w:type="spellStart"/>
      <w:r w:rsidRPr="004F5A13">
        <w:rPr>
          <w:rFonts w:ascii="Arial" w:hAnsi="Arial" w:cs="Arial"/>
          <w:lang w:eastAsia="es-PE"/>
        </w:rPr>
        <w:t>regulated</w:t>
      </w:r>
      <w:proofErr w:type="spellEnd"/>
      <w:r w:rsidRPr="004F5A13">
        <w:rPr>
          <w:rFonts w:ascii="Arial" w:hAnsi="Arial" w:cs="Arial"/>
          <w:lang w:eastAsia="es-PE"/>
        </w:rPr>
        <w:t xml:space="preserve"> in a standard </w:t>
      </w:r>
      <w:proofErr w:type="spellStart"/>
      <w:r w:rsidRPr="004F5A13">
        <w:rPr>
          <w:rFonts w:ascii="Arial" w:hAnsi="Arial" w:cs="Arial"/>
          <w:lang w:eastAsia="es-PE"/>
        </w:rPr>
        <w:t>should</w:t>
      </w:r>
      <w:proofErr w:type="spellEnd"/>
      <w:r w:rsidRPr="004F5A13">
        <w:rPr>
          <w:rFonts w:ascii="Arial" w:hAnsi="Arial" w:cs="Arial"/>
          <w:lang w:eastAsia="es-PE"/>
        </w:rPr>
        <w:t xml:space="preserve"> </w:t>
      </w:r>
      <w:proofErr w:type="spellStart"/>
      <w:r w:rsidRPr="004F5A13">
        <w:rPr>
          <w:rFonts w:ascii="Arial" w:hAnsi="Arial" w:cs="Arial"/>
          <w:lang w:eastAsia="es-PE"/>
        </w:rPr>
        <w:t>not</w:t>
      </w:r>
      <w:proofErr w:type="spellEnd"/>
      <w:r w:rsidRPr="004F5A13">
        <w:rPr>
          <w:rFonts w:ascii="Arial" w:hAnsi="Arial" w:cs="Arial"/>
          <w:lang w:eastAsia="es-PE"/>
        </w:rPr>
        <w:t xml:space="preserve"> be </w:t>
      </w:r>
      <w:proofErr w:type="spellStart"/>
      <w:r w:rsidRPr="004F5A13">
        <w:rPr>
          <w:rFonts w:ascii="Arial" w:hAnsi="Arial" w:cs="Arial"/>
          <w:lang w:eastAsia="es-PE"/>
        </w:rPr>
        <w:t>understood</w:t>
      </w:r>
      <w:proofErr w:type="spellEnd"/>
      <w:r w:rsidRPr="004F5A13">
        <w:rPr>
          <w:rFonts w:ascii="Arial" w:hAnsi="Arial" w:cs="Arial"/>
          <w:lang w:eastAsia="es-PE"/>
        </w:rPr>
        <w:t xml:space="preserve"> </w:t>
      </w:r>
      <w:proofErr w:type="spellStart"/>
      <w:r w:rsidRPr="004F5A13">
        <w:rPr>
          <w:rFonts w:ascii="Arial" w:hAnsi="Arial" w:cs="Arial"/>
          <w:lang w:eastAsia="es-PE"/>
        </w:rPr>
        <w:t>exhaustively</w:t>
      </w:r>
      <w:proofErr w:type="spellEnd"/>
      <w:r w:rsidRPr="004F5A13">
        <w:rPr>
          <w:rFonts w:ascii="Arial" w:hAnsi="Arial" w:cs="Arial"/>
          <w:lang w:eastAsia="es-PE"/>
        </w:rPr>
        <w:t xml:space="preserve">, </w:t>
      </w:r>
      <w:proofErr w:type="spellStart"/>
      <w:r w:rsidRPr="004F5A13">
        <w:rPr>
          <w:rFonts w:ascii="Arial" w:hAnsi="Arial" w:cs="Arial"/>
          <w:lang w:eastAsia="es-PE"/>
        </w:rPr>
        <w:t>but</w:t>
      </w:r>
      <w:proofErr w:type="spellEnd"/>
      <w:r w:rsidRPr="004F5A13">
        <w:rPr>
          <w:rFonts w:ascii="Arial" w:hAnsi="Arial" w:cs="Arial"/>
          <w:lang w:eastAsia="es-PE"/>
        </w:rPr>
        <w:t xml:space="preserve"> </w:t>
      </w:r>
      <w:proofErr w:type="spellStart"/>
      <w:r w:rsidRPr="004F5A13">
        <w:rPr>
          <w:rFonts w:ascii="Arial" w:hAnsi="Arial" w:cs="Arial"/>
          <w:lang w:eastAsia="es-PE"/>
        </w:rPr>
        <w:t>other</w:t>
      </w:r>
      <w:proofErr w:type="spellEnd"/>
      <w:r w:rsidRPr="004F5A13">
        <w:rPr>
          <w:rFonts w:ascii="Arial" w:hAnsi="Arial" w:cs="Arial"/>
          <w:lang w:eastAsia="es-PE"/>
        </w:rPr>
        <w:t xml:space="preserve"> </w:t>
      </w:r>
      <w:proofErr w:type="spellStart"/>
      <w:r w:rsidRPr="004F5A13">
        <w:rPr>
          <w:rFonts w:ascii="Arial" w:hAnsi="Arial" w:cs="Arial"/>
          <w:lang w:eastAsia="es-PE"/>
        </w:rPr>
        <w:t>pertinent</w:t>
      </w:r>
      <w:proofErr w:type="spellEnd"/>
      <w:r w:rsidRPr="004F5A13">
        <w:rPr>
          <w:rFonts w:ascii="Arial" w:hAnsi="Arial" w:cs="Arial"/>
          <w:lang w:eastAsia="es-PE"/>
        </w:rPr>
        <w:t xml:space="preserve"> </w:t>
      </w:r>
      <w:proofErr w:type="spellStart"/>
      <w:r w:rsidRPr="004F5A13">
        <w:rPr>
          <w:rFonts w:ascii="Arial" w:hAnsi="Arial" w:cs="Arial"/>
          <w:lang w:eastAsia="es-PE"/>
        </w:rPr>
        <w:t>rights</w:t>
      </w:r>
      <w:proofErr w:type="spellEnd"/>
      <w:r w:rsidRPr="004F5A13">
        <w:rPr>
          <w:rFonts w:ascii="Arial" w:hAnsi="Arial" w:cs="Arial"/>
          <w:lang w:eastAsia="es-PE"/>
        </w:rPr>
        <w:t xml:space="preserve"> </w:t>
      </w:r>
      <w:proofErr w:type="spellStart"/>
      <w:r w:rsidRPr="004F5A13">
        <w:rPr>
          <w:rFonts w:ascii="Arial" w:hAnsi="Arial" w:cs="Arial"/>
          <w:lang w:eastAsia="es-PE"/>
        </w:rPr>
        <w:t>should</w:t>
      </w:r>
      <w:proofErr w:type="spellEnd"/>
      <w:r w:rsidRPr="004F5A13">
        <w:rPr>
          <w:rFonts w:ascii="Arial" w:hAnsi="Arial" w:cs="Arial"/>
          <w:lang w:eastAsia="es-PE"/>
        </w:rPr>
        <w:t xml:space="preserve"> be </w:t>
      </w:r>
      <w:proofErr w:type="spellStart"/>
      <w:r w:rsidRPr="004F5A13">
        <w:rPr>
          <w:rFonts w:ascii="Arial" w:hAnsi="Arial" w:cs="Arial"/>
          <w:lang w:eastAsia="es-PE"/>
        </w:rPr>
        <w:t>taken</w:t>
      </w:r>
      <w:proofErr w:type="spellEnd"/>
      <w:r w:rsidRPr="004F5A13">
        <w:rPr>
          <w:rFonts w:ascii="Arial" w:hAnsi="Arial" w:cs="Arial"/>
          <w:lang w:eastAsia="es-PE"/>
        </w:rPr>
        <w:t xml:space="preserve"> </w:t>
      </w:r>
      <w:proofErr w:type="spellStart"/>
      <w:r w:rsidRPr="004F5A13">
        <w:rPr>
          <w:rFonts w:ascii="Arial" w:hAnsi="Arial" w:cs="Arial"/>
          <w:lang w:eastAsia="es-PE"/>
        </w:rPr>
        <w:t>into</w:t>
      </w:r>
      <w:proofErr w:type="spellEnd"/>
      <w:r w:rsidRPr="004F5A13">
        <w:rPr>
          <w:rFonts w:ascii="Arial" w:hAnsi="Arial" w:cs="Arial"/>
          <w:lang w:eastAsia="es-PE"/>
        </w:rPr>
        <w:t xml:space="preserve"> </w:t>
      </w:r>
      <w:proofErr w:type="spellStart"/>
      <w:r w:rsidRPr="004F5A13">
        <w:rPr>
          <w:rFonts w:ascii="Arial" w:hAnsi="Arial" w:cs="Arial"/>
          <w:lang w:eastAsia="es-PE"/>
        </w:rPr>
        <w:t>account</w:t>
      </w:r>
      <w:proofErr w:type="spellEnd"/>
      <w:r w:rsidRPr="004F5A13">
        <w:rPr>
          <w:rFonts w:ascii="Arial" w:hAnsi="Arial" w:cs="Arial"/>
          <w:lang w:eastAsia="es-PE"/>
        </w:rPr>
        <w:t>.</w:t>
      </w:r>
    </w:p>
    <w:p w14:paraId="0AC966EA" w14:textId="77777777" w:rsidR="006402E6" w:rsidRPr="004F5A13" w:rsidRDefault="006402E6" w:rsidP="00E9312E">
      <w:pPr>
        <w:ind w:firstLine="360"/>
        <w:rPr>
          <w:rFonts w:ascii="Arial" w:hAnsi="Arial" w:cs="Arial"/>
          <w:b/>
          <w:lang w:val="en-US"/>
        </w:rPr>
      </w:pPr>
    </w:p>
    <w:p w14:paraId="6B7DDB9F" w14:textId="77777777" w:rsidR="00E12993" w:rsidRPr="00E9312E" w:rsidRDefault="00E12993" w:rsidP="00E9312E">
      <w:pPr>
        <w:ind w:firstLine="360"/>
        <w:rPr>
          <w:rFonts w:ascii="Arial" w:hAnsi="Arial" w:cs="Arial"/>
          <w:b/>
          <w:i/>
          <w:lang w:val="en-US"/>
        </w:rPr>
      </w:pPr>
    </w:p>
    <w:p w14:paraId="565F60F1" w14:textId="77777777" w:rsidR="00FD597F" w:rsidRPr="004A50A9" w:rsidRDefault="00FD597F" w:rsidP="0009439F">
      <w:pPr>
        <w:ind w:left="3540"/>
        <w:rPr>
          <w:rFonts w:ascii="Arial" w:hAnsi="Arial" w:cs="Arial"/>
          <w:lang w:val="en-US"/>
        </w:rPr>
      </w:pPr>
    </w:p>
    <w:p w14:paraId="2416D2E5" w14:textId="77777777" w:rsidR="00FD597F" w:rsidRPr="004A50A9" w:rsidRDefault="00FD597F" w:rsidP="005A708D">
      <w:pPr>
        <w:pStyle w:val="Prrafodelista"/>
        <w:numPr>
          <w:ilvl w:val="0"/>
          <w:numId w:val="4"/>
        </w:numPr>
        <w:rPr>
          <w:rFonts w:ascii="Arial" w:hAnsi="Arial" w:cs="Arial"/>
          <w:b/>
          <w:bCs/>
          <w:lang w:val="es-ES"/>
        </w:rPr>
      </w:pPr>
      <w:r w:rsidRPr="004A50A9">
        <w:rPr>
          <w:rFonts w:ascii="Arial" w:hAnsi="Arial" w:cs="Arial"/>
          <w:b/>
          <w:bCs/>
          <w:lang w:val="es-ES"/>
        </w:rPr>
        <w:t>INTRODUCCIÓN</w:t>
      </w:r>
    </w:p>
    <w:p w14:paraId="1AA570C3" w14:textId="77777777" w:rsidR="00FD597F" w:rsidRPr="004A50A9" w:rsidRDefault="00FD597F">
      <w:pPr>
        <w:rPr>
          <w:rFonts w:ascii="Arial" w:hAnsi="Arial" w:cs="Arial"/>
          <w:lang w:val="es-ES"/>
        </w:rPr>
      </w:pPr>
    </w:p>
    <w:p w14:paraId="57E3ACF3" w14:textId="77777777" w:rsidR="005A708D" w:rsidRPr="004A50A9" w:rsidRDefault="005A708D">
      <w:pPr>
        <w:rPr>
          <w:rFonts w:ascii="Arial" w:hAnsi="Arial" w:cs="Arial"/>
          <w:lang w:val="es-ES"/>
        </w:rPr>
      </w:pPr>
    </w:p>
    <w:p w14:paraId="546EC463" w14:textId="77777777" w:rsidR="00982C69" w:rsidRPr="004A50A9" w:rsidRDefault="00982C69" w:rsidP="008718CC">
      <w:pPr>
        <w:spacing w:line="276" w:lineRule="auto"/>
        <w:ind w:left="360"/>
        <w:jc w:val="both"/>
        <w:rPr>
          <w:rFonts w:ascii="Arial" w:hAnsi="Arial" w:cs="Arial"/>
        </w:rPr>
      </w:pPr>
      <w:r w:rsidRPr="004A50A9">
        <w:rPr>
          <w:rFonts w:ascii="Arial" w:hAnsi="Arial" w:cs="Arial"/>
        </w:rPr>
        <w:t>Como se sabe, a través del Nuevo Código Procesal Penal del año 2004</w:t>
      </w:r>
      <w:r w:rsidR="008C3854" w:rsidRPr="004A50A9">
        <w:rPr>
          <w:rFonts w:ascii="Arial" w:hAnsi="Arial" w:cs="Arial"/>
        </w:rPr>
        <w:t xml:space="preserve"> (en adelante, “NCPP”)</w:t>
      </w:r>
      <w:r w:rsidRPr="004A50A9">
        <w:rPr>
          <w:rFonts w:ascii="Arial" w:hAnsi="Arial" w:cs="Arial"/>
        </w:rPr>
        <w:t xml:space="preserve"> se buscó implementar un sistema </w:t>
      </w:r>
      <w:proofErr w:type="spellStart"/>
      <w:r w:rsidRPr="004A50A9">
        <w:rPr>
          <w:rFonts w:ascii="Arial" w:hAnsi="Arial" w:cs="Arial"/>
        </w:rPr>
        <w:t>garantísta</w:t>
      </w:r>
      <w:proofErr w:type="spellEnd"/>
      <w:r w:rsidRPr="004A50A9">
        <w:rPr>
          <w:rFonts w:ascii="Arial" w:hAnsi="Arial" w:cs="Arial"/>
        </w:rPr>
        <w:t xml:space="preserve"> adversarial que busque salvaguardar los derechos constitucionales que debería gozar cualquier imputado en un proceso penal. </w:t>
      </w:r>
      <w:r w:rsidR="008C3854" w:rsidRPr="004A50A9">
        <w:rPr>
          <w:rFonts w:ascii="Arial" w:hAnsi="Arial" w:cs="Arial"/>
        </w:rPr>
        <w:t xml:space="preserve">Claro ejemplo de ello, es la incorporación del mecanismo de tutela de derecho – regulada en el artículo 71 del NCPP – </w:t>
      </w:r>
      <w:r w:rsidR="0078310C" w:rsidRPr="004A50A9">
        <w:rPr>
          <w:rFonts w:ascii="Arial" w:hAnsi="Arial" w:cs="Arial"/>
        </w:rPr>
        <w:t>el que</w:t>
      </w:r>
      <w:r w:rsidR="008C3854" w:rsidRPr="004A50A9">
        <w:rPr>
          <w:rFonts w:ascii="Arial" w:hAnsi="Arial" w:cs="Arial"/>
        </w:rPr>
        <w:t xml:space="preserve"> tiene como finalidad la protección de los derechos del imputado que pudieran verse afect</w:t>
      </w:r>
      <w:r w:rsidR="0078310C" w:rsidRPr="004A50A9">
        <w:rPr>
          <w:rFonts w:ascii="Arial" w:hAnsi="Arial" w:cs="Arial"/>
        </w:rPr>
        <w:t>ados</w:t>
      </w:r>
      <w:r w:rsidR="008C3854" w:rsidRPr="004A50A9">
        <w:rPr>
          <w:rFonts w:ascii="Arial" w:hAnsi="Arial" w:cs="Arial"/>
        </w:rPr>
        <w:t xml:space="preserve"> durante las diligencias preliminares o la investigación preparatoria. </w:t>
      </w:r>
    </w:p>
    <w:p w14:paraId="3870E933" w14:textId="77777777" w:rsidR="006D04B9" w:rsidRPr="004A50A9" w:rsidRDefault="006D04B9" w:rsidP="008718CC">
      <w:pPr>
        <w:spacing w:line="276" w:lineRule="auto"/>
        <w:ind w:left="360"/>
        <w:jc w:val="both"/>
        <w:rPr>
          <w:rFonts w:ascii="Arial" w:hAnsi="Arial" w:cs="Arial"/>
        </w:rPr>
      </w:pPr>
    </w:p>
    <w:p w14:paraId="5EAF1E32" w14:textId="77777777" w:rsidR="00A00550" w:rsidRPr="004A50A9" w:rsidRDefault="006D04B9" w:rsidP="008718CC">
      <w:pPr>
        <w:spacing w:line="276" w:lineRule="auto"/>
        <w:ind w:left="360"/>
        <w:jc w:val="both"/>
        <w:rPr>
          <w:rFonts w:ascii="Arial" w:hAnsi="Arial" w:cs="Arial"/>
        </w:rPr>
      </w:pPr>
      <w:r w:rsidRPr="004A50A9">
        <w:rPr>
          <w:rFonts w:ascii="Arial" w:hAnsi="Arial" w:cs="Arial"/>
        </w:rPr>
        <w:t xml:space="preserve">No obstante, se ha desatado una discusión jurisprudencial y doctrinaria - no poco importante - que consiste en </w:t>
      </w:r>
      <w:r w:rsidR="00A00550" w:rsidRPr="004A50A9">
        <w:rPr>
          <w:rFonts w:ascii="Arial" w:hAnsi="Arial" w:cs="Arial"/>
        </w:rPr>
        <w:t>que</w:t>
      </w:r>
      <w:r w:rsidRPr="004A50A9">
        <w:rPr>
          <w:rFonts w:ascii="Arial" w:hAnsi="Arial" w:cs="Arial"/>
        </w:rPr>
        <w:t xml:space="preserve"> si se debe</w:t>
      </w:r>
      <w:r w:rsidR="00A00550" w:rsidRPr="004A50A9">
        <w:rPr>
          <w:rFonts w:ascii="Arial" w:hAnsi="Arial" w:cs="Arial"/>
        </w:rPr>
        <w:t>ría</w:t>
      </w:r>
      <w:r w:rsidRPr="004A50A9">
        <w:rPr>
          <w:rFonts w:ascii="Arial" w:hAnsi="Arial" w:cs="Arial"/>
        </w:rPr>
        <w:t xml:space="preserve"> interpretar la lista de derechos </w:t>
      </w:r>
      <w:proofErr w:type="gramStart"/>
      <w:r w:rsidRPr="004A50A9">
        <w:rPr>
          <w:rFonts w:ascii="Arial" w:hAnsi="Arial" w:cs="Arial"/>
        </w:rPr>
        <w:t>enumera</w:t>
      </w:r>
      <w:r w:rsidR="00A00550" w:rsidRPr="004A50A9">
        <w:rPr>
          <w:rFonts w:ascii="Arial" w:hAnsi="Arial" w:cs="Arial"/>
        </w:rPr>
        <w:t>dos</w:t>
      </w:r>
      <w:r w:rsidR="005619D6" w:rsidRPr="004A50A9">
        <w:rPr>
          <w:rFonts w:ascii="Arial" w:hAnsi="Arial" w:cs="Arial"/>
        </w:rPr>
        <w:t>(</w:t>
      </w:r>
      <w:proofErr w:type="gramEnd"/>
      <w:r w:rsidRPr="004A50A9">
        <w:rPr>
          <w:rFonts w:ascii="Arial" w:hAnsi="Arial" w:cs="Arial"/>
        </w:rPr>
        <w:t>en el mencionado artículo</w:t>
      </w:r>
      <w:r w:rsidR="005619D6" w:rsidRPr="004A50A9">
        <w:rPr>
          <w:rFonts w:ascii="Arial" w:hAnsi="Arial" w:cs="Arial"/>
        </w:rPr>
        <w:t>)</w:t>
      </w:r>
      <w:r w:rsidRPr="004A50A9">
        <w:rPr>
          <w:rFonts w:ascii="Arial" w:hAnsi="Arial" w:cs="Arial"/>
        </w:rPr>
        <w:t xml:space="preserve"> de forma taxativa, o</w:t>
      </w:r>
      <w:r w:rsidR="00A00550" w:rsidRPr="004A50A9">
        <w:rPr>
          <w:rFonts w:ascii="Arial" w:hAnsi="Arial" w:cs="Arial"/>
        </w:rPr>
        <w:t xml:space="preserve"> – de lo contrario - </w:t>
      </w:r>
      <w:proofErr w:type="spellStart"/>
      <w:r w:rsidRPr="004A50A9">
        <w:rPr>
          <w:rFonts w:ascii="Arial" w:hAnsi="Arial" w:cs="Arial"/>
        </w:rPr>
        <w:t>s</w:t>
      </w:r>
      <w:r w:rsidR="00A00550" w:rsidRPr="004A50A9">
        <w:rPr>
          <w:rFonts w:ascii="Arial" w:hAnsi="Arial" w:cs="Arial"/>
        </w:rPr>
        <w:t>ele</w:t>
      </w:r>
      <w:proofErr w:type="spellEnd"/>
      <w:r w:rsidR="00A00550" w:rsidRPr="004A50A9">
        <w:rPr>
          <w:rFonts w:ascii="Arial" w:hAnsi="Arial" w:cs="Arial"/>
        </w:rPr>
        <w:t xml:space="preserve"> </w:t>
      </w:r>
      <w:r w:rsidRPr="004A50A9">
        <w:rPr>
          <w:rFonts w:ascii="Arial" w:hAnsi="Arial" w:cs="Arial"/>
        </w:rPr>
        <w:t>debe brindar un análisis más abierto</w:t>
      </w:r>
      <w:r w:rsidR="005619D6" w:rsidRPr="004A50A9">
        <w:rPr>
          <w:rFonts w:ascii="Arial" w:hAnsi="Arial" w:cs="Arial"/>
        </w:rPr>
        <w:t xml:space="preserve">, que </w:t>
      </w:r>
      <w:proofErr w:type="spellStart"/>
      <w:r w:rsidR="005619D6" w:rsidRPr="004A50A9">
        <w:rPr>
          <w:rFonts w:ascii="Arial" w:hAnsi="Arial" w:cs="Arial"/>
        </w:rPr>
        <w:t>incluyalos</w:t>
      </w:r>
      <w:proofErr w:type="spellEnd"/>
      <w:r w:rsidR="005619D6" w:rsidRPr="004A50A9">
        <w:rPr>
          <w:rFonts w:ascii="Arial" w:hAnsi="Arial" w:cs="Arial"/>
        </w:rPr>
        <w:t xml:space="preserve"> derechos constitucionales recogidos en </w:t>
      </w:r>
      <w:r w:rsidR="00A00550" w:rsidRPr="004A50A9">
        <w:rPr>
          <w:rFonts w:ascii="Arial" w:hAnsi="Arial" w:cs="Arial"/>
        </w:rPr>
        <w:t xml:space="preserve">la </w:t>
      </w:r>
      <w:r w:rsidR="005619D6" w:rsidRPr="004A50A9">
        <w:rPr>
          <w:rFonts w:ascii="Arial" w:hAnsi="Arial" w:cs="Arial"/>
        </w:rPr>
        <w:t>Constitución</w:t>
      </w:r>
      <w:r w:rsidR="00A00550" w:rsidRPr="004A50A9">
        <w:rPr>
          <w:rFonts w:ascii="Arial" w:hAnsi="Arial" w:cs="Arial"/>
        </w:rPr>
        <w:t xml:space="preserve"> Política del Perú</w:t>
      </w:r>
      <w:r w:rsidR="005619D6" w:rsidRPr="004A50A9">
        <w:rPr>
          <w:rFonts w:ascii="Arial" w:hAnsi="Arial" w:cs="Arial"/>
        </w:rPr>
        <w:t xml:space="preserve"> y </w:t>
      </w:r>
      <w:r w:rsidR="00A00550" w:rsidRPr="004A50A9">
        <w:rPr>
          <w:rFonts w:ascii="Arial" w:hAnsi="Arial" w:cs="Arial"/>
        </w:rPr>
        <w:t xml:space="preserve">los </w:t>
      </w:r>
      <w:r w:rsidR="005619D6" w:rsidRPr="004A50A9">
        <w:rPr>
          <w:rFonts w:ascii="Arial" w:hAnsi="Arial" w:cs="Arial"/>
        </w:rPr>
        <w:t xml:space="preserve">tratados internacionales ratificados, siempre </w:t>
      </w:r>
      <w:r w:rsidR="00A00550" w:rsidRPr="004A50A9">
        <w:rPr>
          <w:rFonts w:ascii="Arial" w:hAnsi="Arial" w:cs="Arial"/>
        </w:rPr>
        <w:t xml:space="preserve">y cuando </w:t>
      </w:r>
      <w:r w:rsidR="005619D6" w:rsidRPr="004A50A9">
        <w:rPr>
          <w:rFonts w:ascii="Arial" w:hAnsi="Arial" w:cs="Arial"/>
        </w:rPr>
        <w:t>no tengan v</w:t>
      </w:r>
      <w:r w:rsidR="00A00550" w:rsidRPr="004A50A9">
        <w:rPr>
          <w:rFonts w:ascii="Arial" w:hAnsi="Arial" w:cs="Arial"/>
        </w:rPr>
        <w:t>í</w:t>
      </w:r>
      <w:r w:rsidR="005619D6" w:rsidRPr="004A50A9">
        <w:rPr>
          <w:rFonts w:ascii="Arial" w:hAnsi="Arial" w:cs="Arial"/>
        </w:rPr>
        <w:t xml:space="preserve">a propia </w:t>
      </w:r>
      <w:r w:rsidR="00A00550" w:rsidRPr="004A50A9">
        <w:rPr>
          <w:rFonts w:ascii="Arial" w:hAnsi="Arial" w:cs="Arial"/>
        </w:rPr>
        <w:t>de</w:t>
      </w:r>
      <w:r w:rsidR="005619D6" w:rsidRPr="004A50A9">
        <w:rPr>
          <w:rFonts w:ascii="Arial" w:hAnsi="Arial" w:cs="Arial"/>
        </w:rPr>
        <w:t xml:space="preserve"> defensa</w:t>
      </w:r>
      <w:r w:rsidRPr="004A50A9">
        <w:rPr>
          <w:rFonts w:ascii="Arial" w:hAnsi="Arial" w:cs="Arial"/>
        </w:rPr>
        <w:t xml:space="preserve">. </w:t>
      </w:r>
    </w:p>
    <w:p w14:paraId="7F2647BD" w14:textId="77777777" w:rsidR="00A00550" w:rsidRPr="004A50A9" w:rsidRDefault="00A00550" w:rsidP="008718CC">
      <w:pPr>
        <w:spacing w:line="276" w:lineRule="auto"/>
        <w:ind w:left="360"/>
        <w:jc w:val="both"/>
        <w:rPr>
          <w:rFonts w:ascii="Arial" w:hAnsi="Arial" w:cs="Arial"/>
        </w:rPr>
      </w:pPr>
    </w:p>
    <w:p w14:paraId="7A9B2D38" w14:textId="77777777" w:rsidR="00A00550" w:rsidRPr="004A50A9" w:rsidRDefault="00A00550" w:rsidP="008718CC">
      <w:pPr>
        <w:spacing w:line="276" w:lineRule="auto"/>
        <w:ind w:left="360"/>
        <w:jc w:val="both"/>
        <w:rPr>
          <w:rFonts w:ascii="Arial" w:hAnsi="Arial" w:cs="Arial"/>
        </w:rPr>
      </w:pPr>
      <w:r w:rsidRPr="004A50A9">
        <w:rPr>
          <w:rFonts w:ascii="Arial" w:hAnsi="Arial" w:cs="Arial"/>
        </w:rPr>
        <w:t xml:space="preserve">Ahora bien, es importante clarificar dicha controversia, debido a que </w:t>
      </w:r>
      <w:r w:rsidR="003908BE" w:rsidRPr="004A50A9">
        <w:rPr>
          <w:rFonts w:ascii="Arial" w:hAnsi="Arial" w:cs="Arial"/>
        </w:rPr>
        <w:t xml:space="preserve">de </w:t>
      </w:r>
      <w:r w:rsidRPr="004A50A9">
        <w:rPr>
          <w:rFonts w:ascii="Arial" w:hAnsi="Arial" w:cs="Arial"/>
        </w:rPr>
        <w:t>la interpretación que se le dé al artículo 71</w:t>
      </w:r>
      <w:r w:rsidR="003908BE" w:rsidRPr="004A50A9">
        <w:rPr>
          <w:rFonts w:ascii="Arial" w:hAnsi="Arial" w:cs="Arial"/>
        </w:rPr>
        <w:t xml:space="preserve"> en mención</w:t>
      </w:r>
      <w:r w:rsidRPr="004A50A9">
        <w:rPr>
          <w:rFonts w:ascii="Arial" w:hAnsi="Arial" w:cs="Arial"/>
        </w:rPr>
        <w:t xml:space="preserve">, dependerá la procedencia del mecanismo de tutela de derecho que interponga el </w:t>
      </w:r>
      <w:r w:rsidRPr="004A50A9">
        <w:rPr>
          <w:rFonts w:ascii="Arial" w:hAnsi="Arial" w:cs="Arial"/>
        </w:rPr>
        <w:lastRenderedPageBreak/>
        <w:t xml:space="preserve">imputado </w:t>
      </w:r>
      <w:r w:rsidR="009533EB" w:rsidRPr="004A50A9">
        <w:rPr>
          <w:rFonts w:ascii="Arial" w:hAnsi="Arial" w:cs="Arial"/>
        </w:rPr>
        <w:t>ante la alegación de la afectación de alguno de sus derechos constitucional</w:t>
      </w:r>
      <w:r w:rsidR="003908BE" w:rsidRPr="004A50A9">
        <w:rPr>
          <w:rFonts w:ascii="Arial" w:hAnsi="Arial" w:cs="Arial"/>
        </w:rPr>
        <w:t>es</w:t>
      </w:r>
      <w:r w:rsidR="009533EB" w:rsidRPr="004A50A9">
        <w:rPr>
          <w:rFonts w:ascii="Arial" w:hAnsi="Arial" w:cs="Arial"/>
        </w:rPr>
        <w:t xml:space="preserve"> en el proceso penal. </w:t>
      </w:r>
    </w:p>
    <w:p w14:paraId="2E22BE72" w14:textId="77777777" w:rsidR="009533EB" w:rsidRPr="004A50A9" w:rsidRDefault="009533EB" w:rsidP="008718CC">
      <w:pPr>
        <w:spacing w:line="276" w:lineRule="auto"/>
        <w:ind w:left="360"/>
        <w:jc w:val="both"/>
        <w:rPr>
          <w:rFonts w:ascii="Arial" w:hAnsi="Arial" w:cs="Arial"/>
        </w:rPr>
      </w:pPr>
    </w:p>
    <w:p w14:paraId="05F0F40F" w14:textId="77777777" w:rsidR="006D04B9" w:rsidRPr="004A50A9" w:rsidRDefault="009533EB" w:rsidP="008718CC">
      <w:pPr>
        <w:spacing w:line="276" w:lineRule="auto"/>
        <w:ind w:left="360"/>
        <w:jc w:val="both"/>
        <w:rPr>
          <w:rFonts w:ascii="Arial" w:hAnsi="Arial" w:cs="Arial"/>
        </w:rPr>
      </w:pPr>
      <w:r w:rsidRPr="004A50A9">
        <w:rPr>
          <w:rFonts w:ascii="Arial" w:hAnsi="Arial" w:cs="Arial"/>
        </w:rPr>
        <w:t>Por lo tanto</w:t>
      </w:r>
      <w:r w:rsidR="006D04B9" w:rsidRPr="004A50A9">
        <w:rPr>
          <w:rFonts w:ascii="Arial" w:hAnsi="Arial" w:cs="Arial"/>
        </w:rPr>
        <w:t xml:space="preserve">, </w:t>
      </w:r>
      <w:r w:rsidRPr="004A50A9">
        <w:rPr>
          <w:rFonts w:ascii="Arial" w:hAnsi="Arial" w:cs="Arial"/>
        </w:rPr>
        <w:t>a través del desarrollo del presente</w:t>
      </w:r>
      <w:r w:rsidR="006D04B9" w:rsidRPr="004A50A9">
        <w:rPr>
          <w:rFonts w:ascii="Arial" w:hAnsi="Arial" w:cs="Arial"/>
        </w:rPr>
        <w:t xml:space="preserve"> artículo, brindaremos una definición sobre lo que se debe entender por “tutela de derechos”. Asimismo, cuáles son los derechos mencionados expresamente y, finalmente, nuestra posición </w:t>
      </w:r>
      <w:r w:rsidRPr="004A50A9">
        <w:rPr>
          <w:rFonts w:ascii="Arial" w:hAnsi="Arial" w:cs="Arial"/>
        </w:rPr>
        <w:t xml:space="preserve">respecto a si </w:t>
      </w:r>
      <w:r w:rsidR="006D04B9" w:rsidRPr="004A50A9">
        <w:rPr>
          <w:rFonts w:ascii="Arial" w:hAnsi="Arial" w:cs="Arial"/>
        </w:rPr>
        <w:t xml:space="preserve">nos encontramos ante una lista taxativa </w:t>
      </w:r>
      <w:r w:rsidR="005619D6" w:rsidRPr="004A50A9">
        <w:rPr>
          <w:rFonts w:ascii="Arial" w:hAnsi="Arial" w:cs="Arial"/>
        </w:rPr>
        <w:t xml:space="preserve">de derechos </w:t>
      </w:r>
      <w:r w:rsidR="006D04B9" w:rsidRPr="004A50A9">
        <w:rPr>
          <w:rFonts w:ascii="Arial" w:hAnsi="Arial" w:cs="Arial"/>
        </w:rPr>
        <w:t xml:space="preserve">o </w:t>
      </w:r>
      <w:r w:rsidR="005619D6" w:rsidRPr="004A50A9">
        <w:rPr>
          <w:rFonts w:ascii="Arial" w:hAnsi="Arial" w:cs="Arial"/>
        </w:rPr>
        <w:t xml:space="preserve">una </w:t>
      </w:r>
      <w:proofErr w:type="spellStart"/>
      <w:r w:rsidR="005619D6" w:rsidRPr="004A50A9">
        <w:rPr>
          <w:rFonts w:ascii="Arial" w:hAnsi="Arial" w:cs="Arial"/>
        </w:rPr>
        <w:t>clausula</w:t>
      </w:r>
      <w:proofErr w:type="spellEnd"/>
      <w:r w:rsidR="005619D6" w:rsidRPr="004A50A9">
        <w:rPr>
          <w:rFonts w:ascii="Arial" w:hAnsi="Arial" w:cs="Arial"/>
        </w:rPr>
        <w:t xml:space="preserve"> </w:t>
      </w:r>
      <w:proofErr w:type="spellStart"/>
      <w:r w:rsidR="005619D6" w:rsidRPr="004A50A9">
        <w:rPr>
          <w:rFonts w:ascii="Arial" w:hAnsi="Arial" w:cs="Arial"/>
        </w:rPr>
        <w:t>abiertaque</w:t>
      </w:r>
      <w:proofErr w:type="spellEnd"/>
      <w:r w:rsidR="005619D6" w:rsidRPr="004A50A9">
        <w:rPr>
          <w:rFonts w:ascii="Arial" w:hAnsi="Arial" w:cs="Arial"/>
        </w:rPr>
        <w:t xml:space="preserve"> incluya otros derechos constitucionales. </w:t>
      </w:r>
    </w:p>
    <w:p w14:paraId="07CF925C" w14:textId="77777777" w:rsidR="005A708D" w:rsidRPr="004A50A9" w:rsidRDefault="005A708D" w:rsidP="008718CC">
      <w:pPr>
        <w:spacing w:line="276" w:lineRule="auto"/>
        <w:ind w:left="360"/>
        <w:jc w:val="both"/>
        <w:rPr>
          <w:rFonts w:ascii="Arial" w:hAnsi="Arial" w:cs="Arial"/>
          <w:lang w:val="es-ES"/>
        </w:rPr>
      </w:pPr>
    </w:p>
    <w:p w14:paraId="412E7BA9" w14:textId="77777777" w:rsidR="005A708D" w:rsidRPr="004A50A9" w:rsidRDefault="005A708D" w:rsidP="008718CC">
      <w:pPr>
        <w:spacing w:line="276" w:lineRule="auto"/>
        <w:rPr>
          <w:rFonts w:ascii="Arial" w:hAnsi="Arial" w:cs="Arial"/>
          <w:lang w:val="es-ES"/>
        </w:rPr>
      </w:pPr>
    </w:p>
    <w:p w14:paraId="2F4ACAA0" w14:textId="77777777" w:rsidR="005D09BD" w:rsidRPr="004A50A9" w:rsidRDefault="005A708D" w:rsidP="008718CC">
      <w:pPr>
        <w:pStyle w:val="Prrafodelista"/>
        <w:numPr>
          <w:ilvl w:val="0"/>
          <w:numId w:val="4"/>
        </w:numPr>
        <w:spacing w:line="276" w:lineRule="auto"/>
        <w:rPr>
          <w:rFonts w:ascii="Arial" w:hAnsi="Arial" w:cs="Arial"/>
          <w:b/>
          <w:bCs/>
          <w:lang w:val="es-ES"/>
        </w:rPr>
      </w:pPr>
      <w:r w:rsidRPr="004A50A9">
        <w:rPr>
          <w:rFonts w:ascii="Arial" w:hAnsi="Arial" w:cs="Arial"/>
          <w:b/>
          <w:bCs/>
          <w:lang w:val="es-ES"/>
        </w:rPr>
        <w:t xml:space="preserve">La tutela de derecho: Definición y alcance. </w:t>
      </w:r>
    </w:p>
    <w:p w14:paraId="634C39DC" w14:textId="77777777" w:rsidR="005D09BD" w:rsidRPr="004A50A9" w:rsidRDefault="005D09BD" w:rsidP="008718CC">
      <w:pPr>
        <w:pStyle w:val="Prrafodelista"/>
        <w:spacing w:line="276" w:lineRule="auto"/>
        <w:rPr>
          <w:rFonts w:ascii="Arial" w:hAnsi="Arial" w:cs="Arial"/>
          <w:b/>
          <w:bCs/>
          <w:lang w:val="es-ES"/>
        </w:rPr>
      </w:pPr>
    </w:p>
    <w:p w14:paraId="7E548FAD" w14:textId="77777777" w:rsidR="0078310C" w:rsidRPr="004A50A9" w:rsidRDefault="005D09BD" w:rsidP="008718CC">
      <w:pPr>
        <w:spacing w:before="240" w:after="240" w:line="276" w:lineRule="auto"/>
        <w:ind w:left="360"/>
        <w:jc w:val="both"/>
        <w:rPr>
          <w:rFonts w:ascii="Arial" w:hAnsi="Arial" w:cs="Arial"/>
          <w:color w:val="000000"/>
        </w:rPr>
      </w:pPr>
      <w:r w:rsidRPr="004A50A9">
        <w:rPr>
          <w:rFonts w:ascii="Arial" w:hAnsi="Arial" w:cs="Arial"/>
          <w:color w:val="000000"/>
        </w:rPr>
        <w:t>En principio</w:t>
      </w:r>
      <w:r w:rsidR="0078310C" w:rsidRPr="004A50A9">
        <w:rPr>
          <w:rFonts w:ascii="Arial" w:hAnsi="Arial" w:cs="Arial"/>
          <w:color w:val="000000"/>
        </w:rPr>
        <w:t xml:space="preserve">, </w:t>
      </w:r>
      <w:r w:rsidR="000703F6" w:rsidRPr="004A50A9">
        <w:rPr>
          <w:rFonts w:ascii="Arial" w:hAnsi="Arial" w:cs="Arial"/>
          <w:color w:val="000000"/>
        </w:rPr>
        <w:t xml:space="preserve">es preciso señalar que, a través de la tutela de derechos, el Juez de Investigación Preparatoria, ejercer un control de legalidad a la actividad persecutora de la fiscalía y de la Policía Nacional del Perú, y </w:t>
      </w:r>
      <w:r w:rsidR="00356121" w:rsidRPr="004A50A9">
        <w:rPr>
          <w:rFonts w:ascii="Arial" w:hAnsi="Arial" w:cs="Arial"/>
          <w:color w:val="000000"/>
        </w:rPr>
        <w:t>de esa forma</w:t>
      </w:r>
      <w:r w:rsidR="000703F6" w:rsidRPr="004A50A9">
        <w:rPr>
          <w:rFonts w:ascii="Arial" w:hAnsi="Arial" w:cs="Arial"/>
          <w:color w:val="000000"/>
        </w:rPr>
        <w:t xml:space="preserve"> salvaguardar las garantías de los sujetos procesales </w:t>
      </w:r>
      <w:proofErr w:type="spellStart"/>
      <w:r w:rsidR="000703F6" w:rsidRPr="004A50A9">
        <w:rPr>
          <w:rFonts w:ascii="Arial" w:hAnsi="Arial" w:cs="Arial"/>
          <w:color w:val="000000"/>
        </w:rPr>
        <w:t>quepueden</w:t>
      </w:r>
      <w:proofErr w:type="spellEnd"/>
      <w:r w:rsidR="000703F6" w:rsidRPr="004A50A9">
        <w:rPr>
          <w:rFonts w:ascii="Arial" w:hAnsi="Arial" w:cs="Arial"/>
          <w:color w:val="000000"/>
        </w:rPr>
        <w:t xml:space="preserve"> ver</w:t>
      </w:r>
      <w:r w:rsidR="00356121" w:rsidRPr="004A50A9">
        <w:rPr>
          <w:rFonts w:ascii="Arial" w:hAnsi="Arial" w:cs="Arial"/>
          <w:color w:val="000000"/>
        </w:rPr>
        <w:t>se</w:t>
      </w:r>
      <w:r w:rsidR="000703F6" w:rsidRPr="004A50A9">
        <w:rPr>
          <w:rFonts w:ascii="Arial" w:hAnsi="Arial" w:cs="Arial"/>
          <w:color w:val="000000"/>
        </w:rPr>
        <w:t xml:space="preserve"> afectados </w:t>
      </w:r>
      <w:r w:rsidR="00356121" w:rsidRPr="004A50A9">
        <w:rPr>
          <w:rFonts w:ascii="Arial" w:hAnsi="Arial" w:cs="Arial"/>
          <w:color w:val="000000"/>
        </w:rPr>
        <w:t xml:space="preserve">a consecuencia de </w:t>
      </w:r>
      <w:proofErr w:type="spellStart"/>
      <w:r w:rsidR="00356121" w:rsidRPr="004A50A9">
        <w:rPr>
          <w:rFonts w:ascii="Arial" w:hAnsi="Arial" w:cs="Arial"/>
          <w:color w:val="000000"/>
        </w:rPr>
        <w:t>las</w:t>
      </w:r>
      <w:r w:rsidR="00294733" w:rsidRPr="004A50A9">
        <w:rPr>
          <w:rFonts w:ascii="Arial" w:hAnsi="Arial" w:cs="Arial"/>
          <w:color w:val="000000"/>
        </w:rPr>
        <w:t>desigualdades</w:t>
      </w:r>
      <w:proofErr w:type="spellEnd"/>
      <w:r w:rsidR="00294733" w:rsidRPr="004A50A9">
        <w:rPr>
          <w:rFonts w:ascii="Arial" w:hAnsi="Arial" w:cs="Arial"/>
          <w:color w:val="000000"/>
        </w:rPr>
        <w:t xml:space="preserve"> entre el persecutor y el perseguido.</w:t>
      </w:r>
      <w:r w:rsidR="00294733" w:rsidRPr="004A50A9">
        <w:rPr>
          <w:rStyle w:val="Refdenotaalpie"/>
          <w:rFonts w:ascii="Arial" w:hAnsi="Arial" w:cs="Arial"/>
          <w:color w:val="000000"/>
        </w:rPr>
        <w:footnoteReference w:id="2"/>
      </w:r>
    </w:p>
    <w:p w14:paraId="0D18C920" w14:textId="77777777" w:rsidR="0007573D" w:rsidRPr="004A50A9" w:rsidRDefault="0007573D" w:rsidP="008718CC">
      <w:pPr>
        <w:spacing w:before="240" w:after="240" w:line="276" w:lineRule="auto"/>
        <w:ind w:left="360"/>
        <w:jc w:val="both"/>
        <w:rPr>
          <w:rFonts w:ascii="Arial" w:hAnsi="Arial" w:cs="Arial"/>
          <w:color w:val="000000"/>
        </w:rPr>
      </w:pPr>
      <w:r w:rsidRPr="004A50A9">
        <w:rPr>
          <w:rFonts w:ascii="Arial" w:hAnsi="Arial" w:cs="Arial"/>
          <w:color w:val="000000"/>
        </w:rPr>
        <w:t>Est</w:t>
      </w:r>
      <w:r w:rsidR="00A43201" w:rsidRPr="004A50A9">
        <w:rPr>
          <w:rFonts w:ascii="Arial" w:hAnsi="Arial" w:cs="Arial"/>
          <w:color w:val="000000"/>
        </w:rPr>
        <w:t>a</w:t>
      </w:r>
      <w:r w:rsidRPr="004A50A9">
        <w:rPr>
          <w:rFonts w:ascii="Arial" w:hAnsi="Arial" w:cs="Arial"/>
          <w:color w:val="000000"/>
        </w:rPr>
        <w:t xml:space="preserve"> institución </w:t>
      </w:r>
      <w:proofErr w:type="spellStart"/>
      <w:r w:rsidRPr="004A50A9">
        <w:rPr>
          <w:rFonts w:ascii="Arial" w:hAnsi="Arial" w:cs="Arial"/>
          <w:color w:val="000000"/>
        </w:rPr>
        <w:t>detutela</w:t>
      </w:r>
      <w:proofErr w:type="spellEnd"/>
      <w:r w:rsidRPr="004A50A9">
        <w:rPr>
          <w:rFonts w:ascii="Arial" w:hAnsi="Arial" w:cs="Arial"/>
          <w:color w:val="000000"/>
        </w:rPr>
        <w:t xml:space="preserve"> de derechos, tiene como finalidad esencial la protección</w:t>
      </w:r>
      <w:r w:rsidR="001D5C2B" w:rsidRPr="004A50A9">
        <w:rPr>
          <w:rFonts w:ascii="Arial" w:hAnsi="Arial" w:cs="Arial"/>
          <w:color w:val="000000"/>
        </w:rPr>
        <w:t>, resguardo y consiguiente efectividad de los derechos del imputado reconocidos por la Constitución y las Leyes, consiste además que el Juez determine, desde la instancia y actuación de las partes la vulneración al derecho o garantía constitucional prevista en la norma y realice un acto procesal dictando una medida de tutela correctiva que pongan fin al agravio.</w:t>
      </w:r>
      <w:r w:rsidR="001D5C2B" w:rsidRPr="004A50A9">
        <w:rPr>
          <w:rStyle w:val="Refdenotaalpie"/>
          <w:rFonts w:ascii="Arial" w:hAnsi="Arial" w:cs="Arial"/>
          <w:color w:val="000000"/>
        </w:rPr>
        <w:footnoteReference w:id="3"/>
      </w:r>
    </w:p>
    <w:p w14:paraId="0AE88C0C" w14:textId="77777777" w:rsidR="00356121" w:rsidRPr="004A50A9" w:rsidRDefault="001D5C2B" w:rsidP="008718CC">
      <w:pPr>
        <w:spacing w:before="240" w:after="240" w:line="276" w:lineRule="auto"/>
        <w:ind w:left="360"/>
        <w:jc w:val="both"/>
        <w:rPr>
          <w:rFonts w:ascii="Arial" w:hAnsi="Arial" w:cs="Arial"/>
          <w:color w:val="000000"/>
        </w:rPr>
      </w:pPr>
      <w:r w:rsidRPr="004A50A9">
        <w:rPr>
          <w:rFonts w:ascii="Arial" w:hAnsi="Arial" w:cs="Arial"/>
          <w:color w:val="000000"/>
        </w:rPr>
        <w:t>E</w:t>
      </w:r>
      <w:r w:rsidR="00FB72BD" w:rsidRPr="004A50A9">
        <w:rPr>
          <w:rFonts w:ascii="Arial" w:hAnsi="Arial" w:cs="Arial"/>
          <w:color w:val="000000"/>
        </w:rPr>
        <w:t>l imputado deberá recurrir a la tutela de derecho recién cuando se produzca la vulneración a su derecho constitucional</w:t>
      </w:r>
      <w:r w:rsidR="00A21DC1" w:rsidRPr="004A50A9">
        <w:rPr>
          <w:rFonts w:ascii="Arial" w:hAnsi="Arial" w:cs="Arial"/>
          <w:color w:val="000000"/>
        </w:rPr>
        <w:t xml:space="preserve"> (pues </w:t>
      </w:r>
      <w:r w:rsidR="00EB6133" w:rsidRPr="004A50A9">
        <w:rPr>
          <w:rFonts w:ascii="Arial" w:hAnsi="Arial" w:cs="Arial"/>
          <w:color w:val="000000"/>
        </w:rPr>
        <w:t>esta no</w:t>
      </w:r>
      <w:r w:rsidR="00A21DC1" w:rsidRPr="004A50A9">
        <w:rPr>
          <w:rFonts w:ascii="Arial" w:hAnsi="Arial" w:cs="Arial"/>
          <w:color w:val="000000"/>
        </w:rPr>
        <w:t xml:space="preserve"> es </w:t>
      </w:r>
      <w:r w:rsidR="00DF6C81" w:rsidRPr="004A50A9">
        <w:rPr>
          <w:rFonts w:ascii="Arial" w:hAnsi="Arial" w:cs="Arial"/>
          <w:color w:val="000000"/>
        </w:rPr>
        <w:t xml:space="preserve">una medida </w:t>
      </w:r>
      <w:r w:rsidR="00A21DC1" w:rsidRPr="004A50A9">
        <w:rPr>
          <w:rFonts w:ascii="Arial" w:hAnsi="Arial" w:cs="Arial"/>
          <w:color w:val="000000"/>
        </w:rPr>
        <w:t xml:space="preserve">preventiva), siendo la etapa procesal de la investigación preparatoria cuando el imputado o su abogado pueda interponerla ante el juez correspondiente. </w:t>
      </w:r>
    </w:p>
    <w:p w14:paraId="16515D69" w14:textId="77777777" w:rsidR="00863213" w:rsidRPr="004A50A9" w:rsidRDefault="00863213" w:rsidP="008718CC">
      <w:pPr>
        <w:spacing w:before="240" w:after="240" w:line="276" w:lineRule="auto"/>
        <w:ind w:left="360"/>
        <w:jc w:val="both"/>
        <w:rPr>
          <w:rFonts w:ascii="Arial" w:hAnsi="Arial" w:cs="Arial"/>
          <w:color w:val="000000"/>
        </w:rPr>
      </w:pPr>
      <w:r w:rsidRPr="004A50A9">
        <w:rPr>
          <w:rFonts w:ascii="Arial" w:hAnsi="Arial" w:cs="Arial"/>
          <w:color w:val="000000"/>
        </w:rPr>
        <w:t xml:space="preserve">Sobre este último punto, respecto de la etapa procesal, existe una problemática debido a que muchas veces la fiscalía decide formular acusación directa, en otras palabras, prescinde de las diligencias preliminares y la investigación preparatoria, para pasar directamente a la </w:t>
      </w:r>
      <w:r w:rsidRPr="004A50A9">
        <w:rPr>
          <w:rFonts w:ascii="Arial" w:hAnsi="Arial" w:cs="Arial"/>
          <w:color w:val="000000"/>
        </w:rPr>
        <w:lastRenderedPageBreak/>
        <w:t xml:space="preserve">etapa intermedia, por considerar que </w:t>
      </w:r>
      <w:r w:rsidR="00E63FCE" w:rsidRPr="004A50A9">
        <w:rPr>
          <w:rFonts w:ascii="Arial" w:hAnsi="Arial" w:cs="Arial"/>
          <w:color w:val="000000"/>
        </w:rPr>
        <w:t xml:space="preserve">ya recabó elementos suficientes para acreditar la comisión de un hecho </w:t>
      </w:r>
      <w:proofErr w:type="spellStart"/>
      <w:r w:rsidR="00E63FCE" w:rsidRPr="004A50A9">
        <w:rPr>
          <w:rFonts w:ascii="Arial" w:hAnsi="Arial" w:cs="Arial"/>
          <w:color w:val="000000"/>
        </w:rPr>
        <w:t>delitictivo</w:t>
      </w:r>
      <w:proofErr w:type="spellEnd"/>
      <w:r w:rsidR="00E63FCE" w:rsidRPr="004A50A9">
        <w:rPr>
          <w:rFonts w:ascii="Arial" w:hAnsi="Arial" w:cs="Arial"/>
          <w:color w:val="000000"/>
        </w:rPr>
        <w:t xml:space="preserve"> por parte del imputado. Entonces, en esos casos surge la interrogante de cómo podrá el imputado solicitar la tutela de sus derechos que se están viendo vulnerados, si la etapa que </w:t>
      </w:r>
      <w:proofErr w:type="spellStart"/>
      <w:r w:rsidR="00E63FCE" w:rsidRPr="004A50A9">
        <w:rPr>
          <w:rFonts w:ascii="Arial" w:hAnsi="Arial" w:cs="Arial"/>
          <w:color w:val="000000"/>
        </w:rPr>
        <w:t>prevee</w:t>
      </w:r>
      <w:proofErr w:type="spellEnd"/>
      <w:r w:rsidR="00E63FCE" w:rsidRPr="004A50A9">
        <w:rPr>
          <w:rFonts w:ascii="Arial" w:hAnsi="Arial" w:cs="Arial"/>
          <w:color w:val="000000"/>
        </w:rPr>
        <w:t xml:space="preserve"> el NCPP </w:t>
      </w:r>
      <w:r w:rsidR="007A5DDA" w:rsidRPr="004A50A9">
        <w:rPr>
          <w:rFonts w:ascii="Arial" w:hAnsi="Arial" w:cs="Arial"/>
          <w:color w:val="000000"/>
        </w:rPr>
        <w:t xml:space="preserve">en un </w:t>
      </w:r>
      <w:r w:rsidR="00E63FCE" w:rsidRPr="004A50A9">
        <w:rPr>
          <w:rFonts w:ascii="Arial" w:hAnsi="Arial" w:cs="Arial"/>
          <w:color w:val="000000"/>
        </w:rPr>
        <w:t xml:space="preserve">proceso común es la etapa de investigación preparatoria. </w:t>
      </w:r>
    </w:p>
    <w:p w14:paraId="4A794FB3" w14:textId="77777777" w:rsidR="000703F6" w:rsidRPr="004A50A9" w:rsidRDefault="00E63FCE" w:rsidP="008718CC">
      <w:pPr>
        <w:spacing w:before="240" w:after="240" w:line="276" w:lineRule="auto"/>
        <w:ind w:left="360"/>
        <w:jc w:val="both"/>
        <w:rPr>
          <w:rFonts w:ascii="Arial" w:hAnsi="Arial" w:cs="Arial"/>
          <w:color w:val="000000"/>
        </w:rPr>
      </w:pPr>
      <w:r w:rsidRPr="004A50A9">
        <w:rPr>
          <w:rFonts w:ascii="Arial" w:hAnsi="Arial" w:cs="Arial"/>
          <w:color w:val="000000"/>
        </w:rPr>
        <w:t>Ahora bien</w:t>
      </w:r>
      <w:r w:rsidR="00456416" w:rsidRPr="004A50A9">
        <w:rPr>
          <w:rFonts w:ascii="Arial" w:hAnsi="Arial" w:cs="Arial"/>
          <w:color w:val="000000"/>
        </w:rPr>
        <w:t xml:space="preserve">, </w:t>
      </w:r>
      <w:r w:rsidRPr="004A50A9">
        <w:rPr>
          <w:rFonts w:ascii="Arial" w:hAnsi="Arial" w:cs="Arial"/>
          <w:color w:val="000000"/>
        </w:rPr>
        <w:t xml:space="preserve">sin hondar mucho </w:t>
      </w:r>
      <w:r w:rsidR="007A5DDA" w:rsidRPr="004A50A9">
        <w:rPr>
          <w:rFonts w:ascii="Arial" w:hAnsi="Arial" w:cs="Arial"/>
          <w:color w:val="000000"/>
        </w:rPr>
        <w:t xml:space="preserve">en </w:t>
      </w:r>
      <w:proofErr w:type="spellStart"/>
      <w:r w:rsidR="007A5DDA" w:rsidRPr="004A50A9">
        <w:rPr>
          <w:rFonts w:ascii="Arial" w:hAnsi="Arial" w:cs="Arial"/>
          <w:color w:val="000000"/>
        </w:rPr>
        <w:t>estaproblemática</w:t>
      </w:r>
      <w:proofErr w:type="spellEnd"/>
      <w:r w:rsidR="00456416" w:rsidRPr="004A50A9">
        <w:rPr>
          <w:rFonts w:ascii="Arial" w:hAnsi="Arial" w:cs="Arial"/>
          <w:color w:val="000000"/>
        </w:rPr>
        <w:t xml:space="preserve">, en principio no sería viable solicitar la tutela de derechos en la etapa intermedia, no obstante, es posible que en esta etapa el Ministerio Público vulnere derechos constitucionales del </w:t>
      </w:r>
      <w:proofErr w:type="spellStart"/>
      <w:r w:rsidR="00456416" w:rsidRPr="004A50A9">
        <w:rPr>
          <w:rFonts w:ascii="Arial" w:hAnsi="Arial" w:cs="Arial"/>
          <w:color w:val="000000"/>
        </w:rPr>
        <w:t>imputadoy</w:t>
      </w:r>
      <w:proofErr w:type="spellEnd"/>
      <w:r w:rsidR="00456416" w:rsidRPr="004A50A9">
        <w:rPr>
          <w:rFonts w:ascii="Arial" w:hAnsi="Arial" w:cs="Arial"/>
          <w:color w:val="000000"/>
        </w:rPr>
        <w:t xml:space="preserve"> éste no podrá denunciarlo</w:t>
      </w:r>
      <w:r w:rsidR="00127197" w:rsidRPr="004A50A9">
        <w:rPr>
          <w:rFonts w:ascii="Arial" w:hAnsi="Arial" w:cs="Arial"/>
          <w:color w:val="000000"/>
        </w:rPr>
        <w:t xml:space="preserve"> ya que el ordenamiento jurídico no lo permitiría, vulnerándose de esa forma su derecho de defensa procesal, tutela jurisdiccional efectiva de acceso a la justicia y el debido proceso. </w:t>
      </w:r>
    </w:p>
    <w:p w14:paraId="2AF3559A" w14:textId="77777777" w:rsidR="007F66C0" w:rsidRPr="004A50A9" w:rsidRDefault="00127197" w:rsidP="008718CC">
      <w:pPr>
        <w:spacing w:before="240" w:after="240" w:line="276" w:lineRule="auto"/>
        <w:ind w:left="360"/>
        <w:jc w:val="both"/>
        <w:rPr>
          <w:rFonts w:ascii="Arial" w:hAnsi="Arial" w:cs="Arial"/>
          <w:color w:val="000000"/>
        </w:rPr>
      </w:pPr>
      <w:r w:rsidRPr="004A50A9">
        <w:rPr>
          <w:rFonts w:ascii="Arial" w:hAnsi="Arial" w:cs="Arial"/>
          <w:color w:val="000000"/>
        </w:rPr>
        <w:t xml:space="preserve">Al respecto, somos de la opinión </w:t>
      </w:r>
      <w:proofErr w:type="gramStart"/>
      <w:r w:rsidRPr="004A50A9">
        <w:rPr>
          <w:rFonts w:ascii="Arial" w:hAnsi="Arial" w:cs="Arial"/>
          <w:color w:val="000000"/>
        </w:rPr>
        <w:t>que</w:t>
      </w:r>
      <w:proofErr w:type="gramEnd"/>
      <w:r w:rsidRPr="004A50A9">
        <w:rPr>
          <w:rFonts w:ascii="Arial" w:hAnsi="Arial" w:cs="Arial"/>
          <w:color w:val="000000"/>
        </w:rPr>
        <w:t xml:space="preserve"> en un Estado de Derecho, como el nuestro, no se puede permitir que se vulneren derechos, menos aún en un proceso penal, donde el imputado se encuentra más expuesto a que se vulneren sus derechos. En ese sentido, se deberá per</w:t>
      </w:r>
      <w:r w:rsidR="0007573D" w:rsidRPr="004A50A9">
        <w:rPr>
          <w:rFonts w:ascii="Arial" w:hAnsi="Arial" w:cs="Arial"/>
          <w:color w:val="000000"/>
        </w:rPr>
        <w:t xml:space="preserve">mitir – excepcionalmente </w:t>
      </w:r>
      <w:r w:rsidR="001D5C2B" w:rsidRPr="004A50A9">
        <w:rPr>
          <w:rFonts w:ascii="Arial" w:hAnsi="Arial" w:cs="Arial"/>
          <w:color w:val="000000"/>
        </w:rPr>
        <w:t>– que en caso el fiscal realice acusación directa, solo en ese supuesto, se permita la viabilidad de interponer tutela de derechos en la etapa intermedia, pues al no prohibirlo el NCPP se interpretará que está permitido en el ordenamiento jurídico.</w:t>
      </w:r>
      <w:r w:rsidR="001D5C2B" w:rsidRPr="004A50A9">
        <w:rPr>
          <w:rStyle w:val="Refdenotaalpie"/>
          <w:rFonts w:ascii="Arial" w:hAnsi="Arial" w:cs="Arial"/>
          <w:color w:val="000000"/>
        </w:rPr>
        <w:footnoteReference w:id="4"/>
      </w:r>
    </w:p>
    <w:p w14:paraId="5427CB09" w14:textId="77777777" w:rsidR="00F3685F" w:rsidRPr="004A50A9" w:rsidRDefault="00F3685F" w:rsidP="008718CC">
      <w:pPr>
        <w:spacing w:before="240" w:after="240" w:line="276" w:lineRule="auto"/>
        <w:ind w:left="360"/>
        <w:jc w:val="both"/>
        <w:rPr>
          <w:rFonts w:ascii="Arial" w:hAnsi="Arial" w:cs="Arial"/>
          <w:color w:val="000000"/>
        </w:rPr>
      </w:pPr>
      <w:r w:rsidRPr="004A50A9">
        <w:rPr>
          <w:rFonts w:ascii="Arial" w:hAnsi="Arial" w:cs="Arial"/>
          <w:b/>
          <w:bCs/>
          <w:color w:val="000000"/>
        </w:rPr>
        <w:t>2.1</w:t>
      </w:r>
      <w:r w:rsidR="00D763A6">
        <w:rPr>
          <w:rFonts w:ascii="Arial" w:hAnsi="Arial" w:cs="Arial"/>
          <w:b/>
          <w:bCs/>
          <w:color w:val="000000"/>
        </w:rPr>
        <w:t>.</w:t>
      </w:r>
      <w:r w:rsidRPr="004A50A9">
        <w:rPr>
          <w:rFonts w:ascii="Arial" w:hAnsi="Arial" w:cs="Arial"/>
          <w:b/>
          <w:bCs/>
          <w:color w:val="000000"/>
        </w:rPr>
        <w:t xml:space="preserve"> Sujetos legitimados.</w:t>
      </w:r>
    </w:p>
    <w:p w14:paraId="15A50D29" w14:textId="77777777" w:rsidR="00896953" w:rsidRPr="004A50A9" w:rsidRDefault="00F3685F" w:rsidP="008718CC">
      <w:pPr>
        <w:spacing w:before="240" w:after="240" w:line="276" w:lineRule="auto"/>
        <w:ind w:left="360"/>
        <w:jc w:val="both"/>
        <w:rPr>
          <w:rFonts w:ascii="Arial" w:hAnsi="Arial" w:cs="Arial"/>
          <w:color w:val="000000"/>
        </w:rPr>
      </w:pPr>
      <w:r w:rsidRPr="004A50A9">
        <w:rPr>
          <w:rFonts w:ascii="Arial" w:hAnsi="Arial" w:cs="Arial"/>
          <w:color w:val="000000"/>
        </w:rPr>
        <w:t>De una interpretación literal del inciso 4 del artículo 74 de</w:t>
      </w:r>
      <w:r w:rsidR="004A50A9" w:rsidRPr="004A50A9">
        <w:rPr>
          <w:rFonts w:ascii="Arial" w:hAnsi="Arial" w:cs="Arial"/>
          <w:color w:val="000000"/>
        </w:rPr>
        <w:t>l</w:t>
      </w:r>
      <w:r w:rsidRPr="004A50A9">
        <w:rPr>
          <w:rFonts w:ascii="Arial" w:hAnsi="Arial" w:cs="Arial"/>
          <w:color w:val="000000"/>
        </w:rPr>
        <w:t xml:space="preserve"> NCPP, se impone     considerar como único sujeto </w:t>
      </w:r>
      <w:proofErr w:type="spellStart"/>
      <w:r w:rsidRPr="004A50A9">
        <w:rPr>
          <w:rFonts w:ascii="Arial" w:hAnsi="Arial" w:cs="Arial"/>
          <w:color w:val="000000"/>
        </w:rPr>
        <w:t>habitilado</w:t>
      </w:r>
      <w:proofErr w:type="spellEnd"/>
      <w:r w:rsidRPr="004A50A9">
        <w:rPr>
          <w:rFonts w:ascii="Arial" w:hAnsi="Arial" w:cs="Arial"/>
          <w:color w:val="000000"/>
        </w:rPr>
        <w:t xml:space="preserve"> al imputado en sentido estricto. No obstante, por otro lado, de una interpretación sistemática y armónica de los principios constitucionales, se activa la posibilidad de que la víctima recurra a través de una tutela de derechos </w:t>
      </w:r>
      <w:r w:rsidR="004A50A9" w:rsidRPr="004A50A9">
        <w:rPr>
          <w:rFonts w:ascii="Arial" w:hAnsi="Arial" w:cs="Arial"/>
          <w:color w:val="000000"/>
        </w:rPr>
        <w:t>de manera</w:t>
      </w:r>
      <w:r w:rsidRPr="004A50A9">
        <w:rPr>
          <w:rFonts w:ascii="Arial" w:hAnsi="Arial" w:cs="Arial"/>
          <w:color w:val="000000"/>
        </w:rPr>
        <w:t xml:space="preserve"> válida </w:t>
      </w:r>
      <w:r w:rsidR="007F66C0" w:rsidRPr="004A50A9">
        <w:rPr>
          <w:rFonts w:ascii="Arial" w:hAnsi="Arial" w:cs="Arial"/>
          <w:color w:val="000000"/>
        </w:rPr>
        <w:t>y tenga fundamento jurídico y dogmático; pero s</w:t>
      </w:r>
      <w:r w:rsidR="004A50A9" w:rsidRPr="004A50A9">
        <w:rPr>
          <w:rFonts w:ascii="Arial" w:hAnsi="Arial" w:cs="Arial"/>
          <w:color w:val="000000"/>
        </w:rPr>
        <w:t>ól</w:t>
      </w:r>
      <w:r w:rsidR="007F66C0" w:rsidRPr="004A50A9">
        <w:rPr>
          <w:rFonts w:ascii="Arial" w:hAnsi="Arial" w:cs="Arial"/>
          <w:color w:val="000000"/>
        </w:rPr>
        <w:t>o podrán recurrir a la opción tutelar para custodiar o proteger los derechos que le asisten, como ese el caso, el de la información y participación en el proceso (regulado en el artículo IX.3 del Título Preliminar del NCPP).</w:t>
      </w:r>
      <w:r w:rsidR="007F66C0" w:rsidRPr="004A50A9">
        <w:rPr>
          <w:rStyle w:val="Refdenotaalpie"/>
          <w:rFonts w:ascii="Arial" w:hAnsi="Arial" w:cs="Arial"/>
          <w:color w:val="000000"/>
        </w:rPr>
        <w:footnoteReference w:id="5"/>
      </w:r>
    </w:p>
    <w:p w14:paraId="77F69F27" w14:textId="77777777" w:rsidR="004A50A9" w:rsidRPr="004A50A9" w:rsidRDefault="00E36D42" w:rsidP="008718CC">
      <w:pPr>
        <w:spacing w:before="240" w:after="240" w:line="276" w:lineRule="auto"/>
        <w:ind w:left="360"/>
        <w:jc w:val="both"/>
        <w:rPr>
          <w:rFonts w:ascii="Arial" w:hAnsi="Arial" w:cs="Arial"/>
          <w:color w:val="000000"/>
        </w:rPr>
      </w:pPr>
      <w:r w:rsidRPr="004A50A9">
        <w:rPr>
          <w:rFonts w:ascii="Arial" w:hAnsi="Arial" w:cs="Arial"/>
          <w:b/>
          <w:bCs/>
          <w:lang w:val="es-ES"/>
        </w:rPr>
        <w:lastRenderedPageBreak/>
        <w:t>2.</w:t>
      </w:r>
      <w:r w:rsidR="00896953">
        <w:rPr>
          <w:rFonts w:ascii="Arial" w:hAnsi="Arial" w:cs="Arial"/>
          <w:b/>
          <w:bCs/>
          <w:lang w:val="es-ES"/>
        </w:rPr>
        <w:t>2</w:t>
      </w:r>
      <w:r>
        <w:rPr>
          <w:rFonts w:ascii="Arial" w:hAnsi="Arial" w:cs="Arial"/>
          <w:b/>
          <w:bCs/>
          <w:lang w:val="es-ES"/>
        </w:rPr>
        <w:t>.</w:t>
      </w:r>
      <w:r w:rsidRPr="004A50A9">
        <w:rPr>
          <w:rFonts w:ascii="Arial" w:hAnsi="Arial" w:cs="Arial"/>
          <w:b/>
          <w:bCs/>
          <w:lang w:val="es-ES"/>
        </w:rPr>
        <w:t xml:space="preserve"> Objeto de la tutela de derecho: ¿Qué derechos comprende?</w:t>
      </w:r>
    </w:p>
    <w:p w14:paraId="4B44A363" w14:textId="77777777" w:rsidR="00CE5AC4" w:rsidRDefault="00CE5AC4" w:rsidP="008718CC">
      <w:pPr>
        <w:pStyle w:val="has-text-align-justify"/>
        <w:shd w:val="clear" w:color="auto" w:fill="FFFFFF"/>
        <w:spacing w:before="0" w:beforeAutospacing="0" w:after="390" w:afterAutospacing="0" w:line="276" w:lineRule="auto"/>
        <w:ind w:left="360"/>
        <w:jc w:val="both"/>
        <w:rPr>
          <w:rFonts w:ascii="Arial" w:hAnsi="Arial" w:cs="Arial"/>
          <w:color w:val="000000"/>
        </w:rPr>
      </w:pPr>
      <w:r>
        <w:rPr>
          <w:rFonts w:ascii="Arial" w:hAnsi="Arial" w:cs="Arial"/>
          <w:color w:val="000000"/>
        </w:rPr>
        <w:t xml:space="preserve">Tal como mencionamos anteriormente, la finalidad del recurso de la tutela de derechos es proteger, resguardar y garantizar la efectividad de los derechos fundamentales de los sujetos procesales que han sido vulnerados por la fiscalía o la </w:t>
      </w:r>
      <w:proofErr w:type="spellStart"/>
      <w:r>
        <w:rPr>
          <w:rFonts w:ascii="Arial" w:hAnsi="Arial" w:cs="Arial"/>
          <w:color w:val="000000"/>
        </w:rPr>
        <w:t>policia</w:t>
      </w:r>
      <w:proofErr w:type="spellEnd"/>
      <w:r>
        <w:rPr>
          <w:rFonts w:ascii="Arial" w:hAnsi="Arial" w:cs="Arial"/>
          <w:color w:val="000000"/>
        </w:rPr>
        <w:t xml:space="preserve">. Por lo que, a través de la tutela de derecho se restablecerá el </w:t>
      </w:r>
      <w:r w:rsidRPr="00C6644A">
        <w:rPr>
          <w:rFonts w:ascii="Arial" w:hAnsi="Arial" w:cs="Arial"/>
          <w:i/>
          <w:color w:val="000000"/>
        </w:rPr>
        <w:t>statu quo</w:t>
      </w:r>
      <w:r>
        <w:rPr>
          <w:rFonts w:ascii="Arial" w:hAnsi="Arial" w:cs="Arial"/>
          <w:color w:val="000000"/>
        </w:rPr>
        <w:t xml:space="preserve"> de los derechos constitucionales que han sido vulnerados en las diligencias preliminares o en la investigación preparatoria y – de manera excepcional – en la etapa </w:t>
      </w:r>
      <w:proofErr w:type="spellStart"/>
      <w:r>
        <w:rPr>
          <w:rFonts w:ascii="Arial" w:hAnsi="Arial" w:cs="Arial"/>
          <w:color w:val="000000"/>
        </w:rPr>
        <w:t>intermerdia</w:t>
      </w:r>
      <w:proofErr w:type="spellEnd"/>
      <w:r w:rsidR="00F23939">
        <w:rPr>
          <w:rFonts w:ascii="Arial" w:hAnsi="Arial" w:cs="Arial"/>
          <w:color w:val="000000"/>
        </w:rPr>
        <w:t xml:space="preserve">, </w:t>
      </w:r>
      <w:r>
        <w:rPr>
          <w:rFonts w:ascii="Arial" w:hAnsi="Arial" w:cs="Arial"/>
          <w:color w:val="000000"/>
        </w:rPr>
        <w:t xml:space="preserve">en caso la fiscalía haga acusación directa. </w:t>
      </w:r>
    </w:p>
    <w:p w14:paraId="233CEF7F" w14:textId="77777777" w:rsidR="00E36D42" w:rsidRDefault="00CE5AC4" w:rsidP="008718CC">
      <w:pPr>
        <w:pStyle w:val="has-text-align-justify"/>
        <w:shd w:val="clear" w:color="auto" w:fill="FFFFFF"/>
        <w:spacing w:before="0" w:beforeAutospacing="0" w:after="390" w:afterAutospacing="0" w:line="276" w:lineRule="auto"/>
        <w:ind w:left="360"/>
        <w:jc w:val="both"/>
        <w:rPr>
          <w:rFonts w:ascii="Arial" w:hAnsi="Arial" w:cs="Arial"/>
          <w:color w:val="000000"/>
        </w:rPr>
      </w:pPr>
      <w:r>
        <w:rPr>
          <w:rFonts w:ascii="Arial" w:hAnsi="Arial" w:cs="Arial"/>
          <w:color w:val="000000"/>
        </w:rPr>
        <w:t>Ahora bien,</w:t>
      </w:r>
      <w:r w:rsidR="006534AA">
        <w:rPr>
          <w:rFonts w:ascii="Arial" w:hAnsi="Arial" w:cs="Arial"/>
          <w:color w:val="000000"/>
        </w:rPr>
        <w:t xml:space="preserve"> en el inciso 2 del </w:t>
      </w:r>
      <w:r w:rsidR="00BD7924">
        <w:rPr>
          <w:rFonts w:ascii="Arial" w:hAnsi="Arial" w:cs="Arial"/>
          <w:color w:val="000000"/>
        </w:rPr>
        <w:t xml:space="preserve">artículo 71 del NCPP </w:t>
      </w:r>
      <w:r w:rsidR="00E36D42">
        <w:rPr>
          <w:rFonts w:ascii="Arial" w:hAnsi="Arial" w:cs="Arial"/>
          <w:color w:val="000000"/>
        </w:rPr>
        <w:t>se detalla l</w:t>
      </w:r>
      <w:r w:rsidR="00C51465">
        <w:rPr>
          <w:rFonts w:ascii="Arial" w:hAnsi="Arial" w:cs="Arial"/>
          <w:color w:val="000000"/>
        </w:rPr>
        <w:t>os derechos mínimos que la policía, fiscal y jueces deberán poner en conocimiento de</w:t>
      </w:r>
      <w:r w:rsidR="006534AA">
        <w:rPr>
          <w:rFonts w:ascii="Arial" w:hAnsi="Arial" w:cs="Arial"/>
          <w:color w:val="000000"/>
        </w:rPr>
        <w:t>l</w:t>
      </w:r>
      <w:r w:rsidR="00C51465">
        <w:rPr>
          <w:rFonts w:ascii="Arial" w:hAnsi="Arial" w:cs="Arial"/>
          <w:color w:val="000000"/>
        </w:rPr>
        <w:t xml:space="preserve"> imputado</w:t>
      </w:r>
      <w:r w:rsidR="006534AA">
        <w:rPr>
          <w:rFonts w:ascii="Arial" w:hAnsi="Arial" w:cs="Arial"/>
          <w:color w:val="000000"/>
        </w:rPr>
        <w:t xml:space="preserve">, siendo estos los siguientes: </w:t>
      </w:r>
    </w:p>
    <w:p w14:paraId="73BCAF81" w14:textId="77777777" w:rsidR="00E36D42" w:rsidRDefault="00E36D42" w:rsidP="008718CC">
      <w:pPr>
        <w:pStyle w:val="has-text-align-justify"/>
        <w:numPr>
          <w:ilvl w:val="0"/>
          <w:numId w:val="7"/>
        </w:numPr>
        <w:shd w:val="clear" w:color="auto" w:fill="FFFFFF"/>
        <w:spacing w:before="0" w:beforeAutospacing="0" w:after="390" w:afterAutospacing="0" w:line="276" w:lineRule="auto"/>
        <w:jc w:val="both"/>
        <w:rPr>
          <w:rFonts w:ascii="Arial" w:hAnsi="Arial" w:cs="Arial"/>
          <w:color w:val="000000"/>
        </w:rPr>
      </w:pPr>
      <w:r w:rsidRPr="004A50A9">
        <w:rPr>
          <w:rFonts w:ascii="Arial" w:hAnsi="Arial" w:cs="Arial"/>
          <w:color w:val="000000"/>
        </w:rPr>
        <w:t>Conocer los cargos que se le está formulando</w:t>
      </w:r>
      <w:r>
        <w:rPr>
          <w:rFonts w:ascii="Arial" w:hAnsi="Arial" w:cs="Arial"/>
          <w:color w:val="000000"/>
        </w:rPr>
        <w:t>.</w:t>
      </w:r>
    </w:p>
    <w:p w14:paraId="28A5D5EF" w14:textId="77777777" w:rsidR="00E36D42" w:rsidRDefault="00E36D42" w:rsidP="008718CC">
      <w:pPr>
        <w:pStyle w:val="has-text-align-justify"/>
        <w:numPr>
          <w:ilvl w:val="0"/>
          <w:numId w:val="7"/>
        </w:numPr>
        <w:shd w:val="clear" w:color="auto" w:fill="FFFFFF"/>
        <w:spacing w:before="0" w:beforeAutospacing="0" w:after="390" w:afterAutospacing="0" w:line="276" w:lineRule="auto"/>
        <w:jc w:val="both"/>
        <w:rPr>
          <w:rFonts w:ascii="Arial" w:hAnsi="Arial" w:cs="Arial"/>
          <w:color w:val="000000"/>
        </w:rPr>
      </w:pPr>
      <w:r w:rsidRPr="00E36D42">
        <w:rPr>
          <w:rFonts w:ascii="Arial" w:hAnsi="Arial" w:cs="Arial"/>
          <w:color w:val="000000"/>
        </w:rPr>
        <w:t>Conocer las razones por las cuales fue detenido</w:t>
      </w:r>
      <w:r>
        <w:rPr>
          <w:rFonts w:ascii="Arial" w:hAnsi="Arial" w:cs="Arial"/>
          <w:color w:val="000000"/>
        </w:rPr>
        <w:t>.</w:t>
      </w:r>
    </w:p>
    <w:p w14:paraId="7D0D0537" w14:textId="77777777" w:rsidR="00E36D42" w:rsidRDefault="00E36D42" w:rsidP="008718CC">
      <w:pPr>
        <w:pStyle w:val="has-text-align-justify"/>
        <w:numPr>
          <w:ilvl w:val="0"/>
          <w:numId w:val="7"/>
        </w:numPr>
        <w:shd w:val="clear" w:color="auto" w:fill="FFFFFF"/>
        <w:spacing w:before="0" w:beforeAutospacing="0" w:after="390" w:afterAutospacing="0" w:line="276" w:lineRule="auto"/>
        <w:jc w:val="both"/>
        <w:rPr>
          <w:rFonts w:ascii="Arial" w:hAnsi="Arial" w:cs="Arial"/>
          <w:color w:val="000000"/>
        </w:rPr>
      </w:pPr>
      <w:r w:rsidRPr="00E36D42">
        <w:rPr>
          <w:rFonts w:ascii="Arial" w:hAnsi="Arial" w:cs="Arial"/>
          <w:color w:val="000000"/>
        </w:rPr>
        <w:t>Comunicarse inmediatamente con las instituciones o personas que el imputado indique</w:t>
      </w:r>
      <w:r>
        <w:rPr>
          <w:rFonts w:ascii="Arial" w:hAnsi="Arial" w:cs="Arial"/>
          <w:color w:val="000000"/>
        </w:rPr>
        <w:t xml:space="preserve">. </w:t>
      </w:r>
    </w:p>
    <w:p w14:paraId="778E158C" w14:textId="77777777" w:rsidR="00E36D42" w:rsidRDefault="00E36D42" w:rsidP="008718CC">
      <w:pPr>
        <w:pStyle w:val="has-text-align-justify"/>
        <w:numPr>
          <w:ilvl w:val="0"/>
          <w:numId w:val="7"/>
        </w:numPr>
        <w:shd w:val="clear" w:color="auto" w:fill="FFFFFF"/>
        <w:spacing w:before="0" w:beforeAutospacing="0" w:after="390" w:afterAutospacing="0" w:line="276" w:lineRule="auto"/>
        <w:jc w:val="both"/>
        <w:rPr>
          <w:rFonts w:ascii="Arial" w:hAnsi="Arial" w:cs="Arial"/>
          <w:color w:val="000000"/>
        </w:rPr>
      </w:pPr>
      <w:r w:rsidRPr="00E36D42">
        <w:rPr>
          <w:rFonts w:ascii="Arial" w:hAnsi="Arial" w:cs="Arial"/>
          <w:color w:val="000000"/>
        </w:rPr>
        <w:t>Debe contar con un abogado defensor</w:t>
      </w:r>
      <w:r>
        <w:rPr>
          <w:rFonts w:ascii="Arial" w:hAnsi="Arial" w:cs="Arial"/>
          <w:color w:val="000000"/>
        </w:rPr>
        <w:t>.</w:t>
      </w:r>
    </w:p>
    <w:p w14:paraId="20DDA4C1" w14:textId="77777777" w:rsidR="00E36D42" w:rsidRDefault="00E36D42" w:rsidP="008718CC">
      <w:pPr>
        <w:pStyle w:val="has-text-align-justify"/>
        <w:numPr>
          <w:ilvl w:val="0"/>
          <w:numId w:val="7"/>
        </w:numPr>
        <w:shd w:val="clear" w:color="auto" w:fill="FFFFFF"/>
        <w:spacing w:before="0" w:beforeAutospacing="0" w:after="390" w:afterAutospacing="0" w:line="276" w:lineRule="auto"/>
        <w:jc w:val="both"/>
        <w:rPr>
          <w:rFonts w:ascii="Arial" w:hAnsi="Arial" w:cs="Arial"/>
          <w:color w:val="000000"/>
        </w:rPr>
      </w:pPr>
      <w:r w:rsidRPr="00E36D42">
        <w:rPr>
          <w:rFonts w:ascii="Arial" w:hAnsi="Arial" w:cs="Arial"/>
          <w:color w:val="000000"/>
        </w:rPr>
        <w:t>Derecho de abstenerse a realizar alguna declaración, y de aceptar, contar con la asistencia de un abogado</w:t>
      </w:r>
      <w:r>
        <w:rPr>
          <w:rFonts w:ascii="Arial" w:hAnsi="Arial" w:cs="Arial"/>
          <w:color w:val="000000"/>
        </w:rPr>
        <w:t>.</w:t>
      </w:r>
    </w:p>
    <w:p w14:paraId="7206548E" w14:textId="77777777" w:rsidR="00E36D42" w:rsidRDefault="00E36D42" w:rsidP="008718CC">
      <w:pPr>
        <w:pStyle w:val="has-text-align-justify"/>
        <w:numPr>
          <w:ilvl w:val="0"/>
          <w:numId w:val="7"/>
        </w:numPr>
        <w:shd w:val="clear" w:color="auto" w:fill="FFFFFF"/>
        <w:spacing w:before="0" w:beforeAutospacing="0" w:after="390" w:afterAutospacing="0" w:line="276" w:lineRule="auto"/>
        <w:jc w:val="both"/>
        <w:rPr>
          <w:rFonts w:ascii="Arial" w:hAnsi="Arial" w:cs="Arial"/>
          <w:color w:val="000000"/>
        </w:rPr>
      </w:pPr>
      <w:r w:rsidRPr="00E36D42">
        <w:rPr>
          <w:rFonts w:ascii="Arial" w:hAnsi="Arial" w:cs="Arial"/>
          <w:color w:val="000000"/>
        </w:rPr>
        <w:t>No deben usarse medios coactivos o intimidatorios que afecten su dignidad</w:t>
      </w:r>
      <w:r>
        <w:rPr>
          <w:rFonts w:ascii="Arial" w:hAnsi="Arial" w:cs="Arial"/>
          <w:color w:val="000000"/>
        </w:rPr>
        <w:t>.</w:t>
      </w:r>
    </w:p>
    <w:p w14:paraId="77E6C09F" w14:textId="77777777" w:rsidR="00E36D42" w:rsidRDefault="00E36D42" w:rsidP="008718CC">
      <w:pPr>
        <w:pStyle w:val="has-text-align-justify"/>
        <w:numPr>
          <w:ilvl w:val="0"/>
          <w:numId w:val="7"/>
        </w:numPr>
        <w:shd w:val="clear" w:color="auto" w:fill="FFFFFF"/>
        <w:spacing w:before="0" w:beforeAutospacing="0" w:after="390" w:afterAutospacing="0" w:line="276" w:lineRule="auto"/>
        <w:jc w:val="both"/>
        <w:rPr>
          <w:rFonts w:ascii="Arial" w:hAnsi="Arial" w:cs="Arial"/>
          <w:color w:val="000000"/>
        </w:rPr>
      </w:pPr>
      <w:r w:rsidRPr="00E36D42">
        <w:rPr>
          <w:rFonts w:ascii="Arial" w:hAnsi="Arial" w:cs="Arial"/>
          <w:color w:val="000000"/>
        </w:rPr>
        <w:t>Que no se emplee contra él métodos que afecten su libre voluntad</w:t>
      </w:r>
      <w:r>
        <w:rPr>
          <w:rFonts w:ascii="Arial" w:hAnsi="Arial" w:cs="Arial"/>
          <w:color w:val="000000"/>
        </w:rPr>
        <w:t>.</w:t>
      </w:r>
    </w:p>
    <w:p w14:paraId="6A788979" w14:textId="77777777" w:rsidR="00E36D42" w:rsidRDefault="00E36D42" w:rsidP="008718CC">
      <w:pPr>
        <w:pStyle w:val="has-text-align-justify"/>
        <w:numPr>
          <w:ilvl w:val="0"/>
          <w:numId w:val="7"/>
        </w:numPr>
        <w:shd w:val="clear" w:color="auto" w:fill="FFFFFF"/>
        <w:spacing w:before="0" w:beforeAutospacing="0" w:after="390" w:afterAutospacing="0" w:line="276" w:lineRule="auto"/>
        <w:jc w:val="both"/>
        <w:rPr>
          <w:rFonts w:ascii="Arial" w:hAnsi="Arial" w:cs="Arial"/>
          <w:color w:val="000000"/>
        </w:rPr>
      </w:pPr>
      <w:r w:rsidRPr="00E36D42">
        <w:rPr>
          <w:rFonts w:ascii="Arial" w:hAnsi="Arial" w:cs="Arial"/>
          <w:color w:val="000000"/>
        </w:rPr>
        <w:t>No se deben imponer restricciones que no estén autorizadas por la ley</w:t>
      </w:r>
      <w:r>
        <w:rPr>
          <w:rFonts w:ascii="Arial" w:hAnsi="Arial" w:cs="Arial"/>
          <w:color w:val="000000"/>
        </w:rPr>
        <w:t>.</w:t>
      </w:r>
    </w:p>
    <w:p w14:paraId="2D3ECE96" w14:textId="77777777" w:rsidR="00E36D42" w:rsidRPr="00E36D42" w:rsidRDefault="00E36D42" w:rsidP="008718CC">
      <w:pPr>
        <w:pStyle w:val="has-text-align-justify"/>
        <w:numPr>
          <w:ilvl w:val="0"/>
          <w:numId w:val="7"/>
        </w:numPr>
        <w:shd w:val="clear" w:color="auto" w:fill="FFFFFF"/>
        <w:spacing w:before="0" w:beforeAutospacing="0" w:after="390" w:afterAutospacing="0" w:line="276" w:lineRule="auto"/>
        <w:jc w:val="both"/>
        <w:rPr>
          <w:rFonts w:ascii="Arial" w:hAnsi="Arial" w:cs="Arial"/>
          <w:color w:val="000000"/>
        </w:rPr>
      </w:pPr>
      <w:r w:rsidRPr="00E36D42">
        <w:rPr>
          <w:rFonts w:ascii="Arial" w:hAnsi="Arial" w:cs="Arial"/>
          <w:color w:val="000000"/>
        </w:rPr>
        <w:t>Debe poder ser examinado por un médico legista o profesional de la salud en caso sea necesario</w:t>
      </w:r>
      <w:r>
        <w:rPr>
          <w:rFonts w:ascii="Arial" w:hAnsi="Arial" w:cs="Arial"/>
          <w:color w:val="000000"/>
        </w:rPr>
        <w:t>.</w:t>
      </w:r>
    </w:p>
    <w:p w14:paraId="5D880BFC" w14:textId="77777777" w:rsidR="00E36D42" w:rsidRDefault="006534AA" w:rsidP="008718CC">
      <w:pPr>
        <w:pStyle w:val="has-text-align-justify"/>
        <w:shd w:val="clear" w:color="auto" w:fill="FFFFFF"/>
        <w:spacing w:before="0" w:beforeAutospacing="0" w:after="390" w:afterAutospacing="0" w:line="276" w:lineRule="auto"/>
        <w:ind w:left="360"/>
        <w:jc w:val="both"/>
        <w:rPr>
          <w:rFonts w:ascii="Arial" w:hAnsi="Arial" w:cs="Arial"/>
          <w:color w:val="000000"/>
        </w:rPr>
      </w:pPr>
      <w:r>
        <w:rPr>
          <w:rFonts w:ascii="Arial" w:hAnsi="Arial" w:cs="Arial"/>
          <w:color w:val="000000"/>
        </w:rPr>
        <w:t>Entonces, a partir de la enumeración taxativa de derechos, surge la interrogante de si el contenido del artículo 71</w:t>
      </w:r>
      <w:r w:rsidR="00625023">
        <w:rPr>
          <w:rFonts w:ascii="Arial" w:hAnsi="Arial" w:cs="Arial"/>
          <w:color w:val="000000"/>
        </w:rPr>
        <w:t xml:space="preserve"> del NCPP</w:t>
      </w:r>
      <w:r>
        <w:rPr>
          <w:rFonts w:ascii="Arial" w:hAnsi="Arial" w:cs="Arial"/>
          <w:color w:val="000000"/>
        </w:rPr>
        <w:t xml:space="preserve"> es una cláusula cerrada de derechos. Al respecto, existen dos posiciones doctrinarias y </w:t>
      </w:r>
      <w:r>
        <w:rPr>
          <w:rFonts w:ascii="Arial" w:hAnsi="Arial" w:cs="Arial"/>
          <w:color w:val="000000"/>
        </w:rPr>
        <w:lastRenderedPageBreak/>
        <w:t>jurisprudencia</w:t>
      </w:r>
      <w:r w:rsidR="00625023">
        <w:rPr>
          <w:rFonts w:ascii="Arial" w:hAnsi="Arial" w:cs="Arial"/>
          <w:color w:val="000000"/>
        </w:rPr>
        <w:t>les</w:t>
      </w:r>
      <w:r>
        <w:rPr>
          <w:rFonts w:ascii="Arial" w:hAnsi="Arial" w:cs="Arial"/>
          <w:color w:val="000000"/>
        </w:rPr>
        <w:t>, en las que – por un lado- s</w:t>
      </w:r>
      <w:r w:rsidR="00625023">
        <w:rPr>
          <w:rFonts w:ascii="Arial" w:hAnsi="Arial" w:cs="Arial"/>
          <w:color w:val="000000"/>
        </w:rPr>
        <w:t>e sostiene</w:t>
      </w:r>
      <w:r>
        <w:rPr>
          <w:rFonts w:ascii="Arial" w:hAnsi="Arial" w:cs="Arial"/>
          <w:color w:val="000000"/>
        </w:rPr>
        <w:t xml:space="preserve"> que la tutela de derechos s</w:t>
      </w:r>
      <w:r w:rsidR="00625023">
        <w:rPr>
          <w:rFonts w:ascii="Arial" w:hAnsi="Arial" w:cs="Arial"/>
          <w:color w:val="000000"/>
        </w:rPr>
        <w:t>ó</w:t>
      </w:r>
      <w:r>
        <w:rPr>
          <w:rFonts w:ascii="Arial" w:hAnsi="Arial" w:cs="Arial"/>
          <w:color w:val="000000"/>
        </w:rPr>
        <w:t xml:space="preserve">lo </w:t>
      </w:r>
      <w:proofErr w:type="spellStart"/>
      <w:r>
        <w:rPr>
          <w:rFonts w:ascii="Arial" w:hAnsi="Arial" w:cs="Arial"/>
          <w:color w:val="000000"/>
        </w:rPr>
        <w:t>protegre</w:t>
      </w:r>
      <w:proofErr w:type="spellEnd"/>
      <w:r>
        <w:rPr>
          <w:rFonts w:ascii="Arial" w:hAnsi="Arial" w:cs="Arial"/>
          <w:color w:val="000000"/>
        </w:rPr>
        <w:t xml:space="preserve"> a los derechos recogidos en el artículo 71</w:t>
      </w:r>
      <w:r w:rsidR="00625023">
        <w:rPr>
          <w:rFonts w:ascii="Arial" w:hAnsi="Arial" w:cs="Arial"/>
          <w:color w:val="000000"/>
        </w:rPr>
        <w:t xml:space="preserve"> del NCPP</w:t>
      </w:r>
      <w:r>
        <w:rPr>
          <w:rFonts w:ascii="Arial" w:hAnsi="Arial" w:cs="Arial"/>
          <w:color w:val="000000"/>
        </w:rPr>
        <w:t xml:space="preserve">. No obstante, por otro lado, </w:t>
      </w:r>
      <w:r w:rsidR="00625023">
        <w:rPr>
          <w:rFonts w:ascii="Arial" w:hAnsi="Arial" w:cs="Arial"/>
          <w:color w:val="000000"/>
        </w:rPr>
        <w:t xml:space="preserve">se </w:t>
      </w:r>
      <w:r>
        <w:rPr>
          <w:rFonts w:ascii="Arial" w:hAnsi="Arial" w:cs="Arial"/>
          <w:color w:val="000000"/>
        </w:rPr>
        <w:t>sosti</w:t>
      </w:r>
      <w:r w:rsidR="00625023">
        <w:rPr>
          <w:rFonts w:ascii="Arial" w:hAnsi="Arial" w:cs="Arial"/>
          <w:color w:val="000000"/>
        </w:rPr>
        <w:t>ene</w:t>
      </w:r>
      <w:r>
        <w:rPr>
          <w:rFonts w:ascii="Arial" w:hAnsi="Arial" w:cs="Arial"/>
          <w:color w:val="000000"/>
        </w:rPr>
        <w:t xml:space="preserve"> que dicha institución procesal abarca a todos los derechos constitucionales establecidos tanto en la Constitución como los tratados de Derechos Humanos ratificados por el Perú, siempre y cuando no tengan una vía propia de defensa. </w:t>
      </w:r>
    </w:p>
    <w:p w14:paraId="4740A4ED" w14:textId="77777777" w:rsidR="00625023" w:rsidRDefault="00625023" w:rsidP="008718CC">
      <w:pPr>
        <w:pStyle w:val="has-text-align-justify"/>
        <w:shd w:val="clear" w:color="auto" w:fill="FFFFFF"/>
        <w:spacing w:before="0" w:beforeAutospacing="0" w:after="390" w:afterAutospacing="0" w:line="276" w:lineRule="auto"/>
        <w:ind w:left="360"/>
        <w:jc w:val="both"/>
        <w:rPr>
          <w:rFonts w:ascii="Arial" w:hAnsi="Arial" w:cs="Arial"/>
          <w:color w:val="000000"/>
        </w:rPr>
      </w:pPr>
      <w:r>
        <w:rPr>
          <w:rFonts w:ascii="Arial" w:hAnsi="Arial" w:cs="Arial"/>
          <w:color w:val="000000"/>
        </w:rPr>
        <w:t xml:space="preserve">Ahora bien, a partir de una lectura integral de todos los incisos del artículo 71 del NCPP, podemos notar que la ley no </w:t>
      </w:r>
      <w:proofErr w:type="spellStart"/>
      <w:r>
        <w:rPr>
          <w:rFonts w:ascii="Arial" w:hAnsi="Arial" w:cs="Arial"/>
          <w:color w:val="000000"/>
        </w:rPr>
        <w:t>restrinje</w:t>
      </w:r>
      <w:proofErr w:type="spellEnd"/>
      <w:r>
        <w:rPr>
          <w:rFonts w:ascii="Arial" w:hAnsi="Arial" w:cs="Arial"/>
          <w:color w:val="000000"/>
        </w:rPr>
        <w:t xml:space="preserve"> los derechos protegidos en el inciso 2 del citado artículo, por lo tanto, se deprende que la tutela de derechos es el mecanismo residual adecuado para </w:t>
      </w:r>
      <w:proofErr w:type="spellStart"/>
      <w:r>
        <w:rPr>
          <w:rFonts w:ascii="Arial" w:hAnsi="Arial" w:cs="Arial"/>
          <w:color w:val="000000"/>
        </w:rPr>
        <w:t>reguardar</w:t>
      </w:r>
      <w:proofErr w:type="spellEnd"/>
      <w:r>
        <w:rPr>
          <w:rFonts w:ascii="Arial" w:hAnsi="Arial" w:cs="Arial"/>
          <w:color w:val="000000"/>
        </w:rPr>
        <w:t xml:space="preserve"> la vulneración de cualquier derecho que no tenga una vía propia de cuestionamiento.</w:t>
      </w:r>
      <w:r w:rsidR="00FF426E">
        <w:rPr>
          <w:rFonts w:ascii="Arial" w:hAnsi="Arial" w:cs="Arial"/>
          <w:color w:val="000000"/>
        </w:rPr>
        <w:t xml:space="preserve"> Tan así, que en mismo literal e) del inciso 2 del artículo 71 del NCPP se establece que no se puede someter al imputado a una restricción no autorizada ni permitida por ley, por lo que la tutela de derechos deberá proteger todos los derechos que la constitución y las leyes reconozcan a un imputado.</w:t>
      </w:r>
      <w:r w:rsidR="00FF426E">
        <w:rPr>
          <w:rStyle w:val="Refdenotaalpie"/>
          <w:rFonts w:ascii="Arial" w:hAnsi="Arial" w:cs="Arial"/>
          <w:color w:val="000000"/>
        </w:rPr>
        <w:footnoteReference w:id="6"/>
      </w:r>
    </w:p>
    <w:p w14:paraId="160404E5" w14:textId="77777777" w:rsidR="00625023" w:rsidRPr="00E9312E" w:rsidRDefault="00E456D3" w:rsidP="008718CC">
      <w:pPr>
        <w:pStyle w:val="has-text-align-justify"/>
        <w:shd w:val="clear" w:color="auto" w:fill="FFFFFF"/>
        <w:spacing w:before="0" w:beforeAutospacing="0" w:after="390" w:afterAutospacing="0" w:line="276" w:lineRule="auto"/>
        <w:ind w:left="360"/>
        <w:jc w:val="both"/>
        <w:rPr>
          <w:rFonts w:ascii="Arial" w:hAnsi="Arial" w:cs="Arial"/>
          <w:color w:val="000000"/>
        </w:rPr>
      </w:pPr>
      <w:r w:rsidRPr="00E9312E">
        <w:rPr>
          <w:rFonts w:ascii="Arial" w:hAnsi="Arial" w:cs="Arial"/>
          <w:color w:val="000000"/>
        </w:rPr>
        <w:t xml:space="preserve">Esta posición es compartida por la Corte Suprema en el Acuerdo Plenario </w:t>
      </w:r>
      <w:proofErr w:type="spellStart"/>
      <w:r w:rsidRPr="00E9312E">
        <w:rPr>
          <w:rFonts w:ascii="Arial" w:hAnsi="Arial" w:cs="Arial"/>
          <w:color w:val="000000"/>
        </w:rPr>
        <w:t>Nº</w:t>
      </w:r>
      <w:proofErr w:type="spellEnd"/>
      <w:r w:rsidRPr="00E9312E">
        <w:rPr>
          <w:rFonts w:ascii="Arial" w:hAnsi="Arial" w:cs="Arial"/>
          <w:color w:val="000000"/>
        </w:rPr>
        <w:t xml:space="preserve"> 4-2010/CJ-116, en el cual señaló lo siguiente: </w:t>
      </w:r>
    </w:p>
    <w:p w14:paraId="333C9524" w14:textId="77777777" w:rsidR="00C51465" w:rsidRPr="00E9312E" w:rsidRDefault="00E456D3" w:rsidP="008718CC">
      <w:pPr>
        <w:pStyle w:val="has-text-align-justify"/>
        <w:shd w:val="clear" w:color="auto" w:fill="FFFFFF"/>
        <w:spacing w:before="0" w:beforeAutospacing="0" w:after="390" w:afterAutospacing="0" w:line="276" w:lineRule="auto"/>
        <w:ind w:left="1416"/>
        <w:jc w:val="both"/>
        <w:rPr>
          <w:rStyle w:val="nfasis"/>
          <w:rFonts w:ascii="Arial" w:hAnsi="Arial" w:cs="Arial"/>
          <w:i w:val="0"/>
          <w:iCs w:val="0"/>
          <w:color w:val="222222"/>
        </w:rPr>
      </w:pPr>
      <w:r w:rsidRPr="00E9312E">
        <w:rPr>
          <w:rFonts w:ascii="Arial" w:hAnsi="Arial" w:cs="Arial"/>
          <w:i/>
          <w:iCs/>
          <w:color w:val="222222"/>
        </w:rPr>
        <w:t>“10.- Los derechos fundamentales deben gozar de mayor protección y por ello es que a nivel procesal la Audiencia de tutela es uno de los principales aportes del nuevo sistema procesal. Los derechos protegidos a través de esta Audiencia son los que se encuentran recogidos taxativamente en el artículo 71° del NCPP. Son los siguientes: (…) </w:t>
      </w:r>
      <w:r w:rsidRPr="00E9312E">
        <w:rPr>
          <w:rStyle w:val="Textoennegrita"/>
          <w:rFonts w:ascii="Arial" w:hAnsi="Arial" w:cs="Arial"/>
          <w:i/>
          <w:iCs/>
          <w:color w:val="222222"/>
        </w:rPr>
        <w:t>(xi) </w:t>
      </w:r>
      <w:r w:rsidRPr="00E9312E">
        <w:rPr>
          <w:rStyle w:val="Textoennegrita"/>
          <w:rFonts w:ascii="Arial" w:hAnsi="Arial" w:cs="Arial"/>
          <w:i/>
          <w:iCs/>
          <w:color w:val="222222"/>
          <w:u w:val="single"/>
        </w:rPr>
        <w:t>no sufrir restricciones ilegales</w:t>
      </w:r>
      <w:r w:rsidRPr="00E9312E">
        <w:rPr>
          <w:rFonts w:ascii="Arial" w:hAnsi="Arial" w:cs="Arial"/>
          <w:i/>
          <w:iCs/>
          <w:color w:val="222222"/>
        </w:rPr>
        <w:t>, (…). En salvaguarda de su efectiva vigencia, de esta audiencia de tutela pueden emanar resoluciones judiciales que corrijan los desafueros cometidos por la Policía o los Fiscales, así como también protejan al afectado</w:t>
      </w:r>
      <w:r w:rsidRPr="00E9312E">
        <w:rPr>
          <w:rStyle w:val="nfasis"/>
          <w:rFonts w:ascii="Arial" w:hAnsi="Arial" w:cs="Arial"/>
          <w:i w:val="0"/>
          <w:iCs w:val="0"/>
          <w:color w:val="222222"/>
        </w:rPr>
        <w:t>.</w:t>
      </w:r>
    </w:p>
    <w:p w14:paraId="363258A6" w14:textId="77777777" w:rsidR="00E456D3" w:rsidRPr="00E9312E" w:rsidRDefault="00E456D3" w:rsidP="008718CC">
      <w:pPr>
        <w:pStyle w:val="has-text-align-justify"/>
        <w:shd w:val="clear" w:color="auto" w:fill="FFFFFF"/>
        <w:spacing w:before="0" w:beforeAutospacing="0" w:after="390" w:afterAutospacing="0" w:line="276" w:lineRule="auto"/>
        <w:ind w:left="1416"/>
        <w:jc w:val="both"/>
        <w:rPr>
          <w:rFonts w:ascii="Arial" w:hAnsi="Arial" w:cs="Arial"/>
          <w:i/>
          <w:iCs/>
          <w:color w:val="000000"/>
        </w:rPr>
      </w:pPr>
      <w:r w:rsidRPr="00E9312E">
        <w:rPr>
          <w:rFonts w:ascii="Arial" w:hAnsi="Arial" w:cs="Arial"/>
          <w:i/>
          <w:iCs/>
          <w:color w:val="222222"/>
        </w:rPr>
        <w:t>(</w:t>
      </w:r>
      <w:r w:rsidRPr="00E9312E">
        <w:rPr>
          <w:rFonts w:ascii="Arial" w:hAnsi="Arial" w:cs="Arial"/>
          <w:i/>
          <w:iCs/>
          <w:color w:val="000000"/>
        </w:rPr>
        <w:t xml:space="preserve">…) </w:t>
      </w:r>
    </w:p>
    <w:p w14:paraId="447FB896" w14:textId="77777777" w:rsidR="00E456D3" w:rsidRPr="00E9312E" w:rsidRDefault="00E456D3" w:rsidP="008718CC">
      <w:pPr>
        <w:pStyle w:val="has-text-align-justify"/>
        <w:shd w:val="clear" w:color="auto" w:fill="FFFFFF"/>
        <w:spacing w:before="0" w:beforeAutospacing="0" w:after="390" w:afterAutospacing="0" w:line="276" w:lineRule="auto"/>
        <w:ind w:left="1416"/>
        <w:jc w:val="both"/>
        <w:rPr>
          <w:rFonts w:ascii="Arial" w:hAnsi="Arial" w:cs="Arial"/>
          <w:i/>
          <w:iCs/>
          <w:color w:val="000000"/>
        </w:rPr>
      </w:pPr>
      <w:r w:rsidRPr="00E9312E">
        <w:rPr>
          <w:rFonts w:ascii="Arial" w:hAnsi="Arial" w:cs="Arial"/>
          <w:i/>
          <w:iCs/>
          <w:color w:val="000000"/>
        </w:rPr>
        <w:t xml:space="preserve">14.- (…) </w:t>
      </w:r>
      <w:r w:rsidRPr="00E9312E">
        <w:rPr>
          <w:rStyle w:val="nfasis"/>
          <w:rFonts w:ascii="Arial" w:hAnsi="Arial" w:cs="Arial"/>
          <w:b/>
          <w:bCs/>
          <w:i w:val="0"/>
          <w:iCs w:val="0"/>
          <w:color w:val="222222"/>
        </w:rPr>
        <w:t>la tutela de derechos opera siempre que el ordenamiento procesal no especifique un camino determinado para la reclamación por un derecho afectado</w:t>
      </w:r>
      <w:r w:rsidRPr="00E9312E">
        <w:rPr>
          <w:rFonts w:ascii="Arial" w:hAnsi="Arial" w:cs="Arial"/>
          <w:i/>
          <w:iCs/>
          <w:color w:val="222222"/>
        </w:rPr>
        <w:t xml:space="preserve">”. (Énfasis agregado) </w:t>
      </w:r>
    </w:p>
    <w:p w14:paraId="72D93BFD" w14:textId="77777777" w:rsidR="00A077E4" w:rsidRPr="00E9312E" w:rsidRDefault="00475A40" w:rsidP="008718CC">
      <w:pPr>
        <w:pStyle w:val="NormalWeb"/>
        <w:shd w:val="clear" w:color="auto" w:fill="FFFFFF"/>
        <w:spacing w:before="0" w:beforeAutospacing="0" w:after="390" w:afterAutospacing="0" w:line="276" w:lineRule="auto"/>
        <w:jc w:val="both"/>
        <w:rPr>
          <w:rFonts w:ascii="Arial" w:hAnsi="Arial" w:cs="Arial"/>
          <w:color w:val="222222"/>
        </w:rPr>
      </w:pPr>
      <w:r w:rsidRPr="00E9312E">
        <w:rPr>
          <w:rFonts w:ascii="Arial" w:hAnsi="Arial" w:cs="Arial"/>
          <w:color w:val="222222"/>
        </w:rPr>
        <w:lastRenderedPageBreak/>
        <w:t xml:space="preserve">En ese sentido, </w:t>
      </w:r>
      <w:r w:rsidR="00632FCC" w:rsidRPr="00E9312E">
        <w:rPr>
          <w:rFonts w:ascii="Arial" w:hAnsi="Arial" w:cs="Arial"/>
          <w:color w:val="222222"/>
        </w:rPr>
        <w:t xml:space="preserve">podemos concluir que un imputado no puede ser sometido a restricciones ilegales, es decir, no se le puede vulnerar algún derecho que le asista en el transcurso de las diligencias preliminares o la investigación preparatoria. Si bien la Corte Suprema - en </w:t>
      </w:r>
      <w:r w:rsidR="00A077E4" w:rsidRPr="00E9312E">
        <w:rPr>
          <w:rFonts w:ascii="Arial" w:hAnsi="Arial" w:cs="Arial"/>
          <w:color w:val="222222"/>
        </w:rPr>
        <w:t>el</w:t>
      </w:r>
      <w:r w:rsidR="00632FCC" w:rsidRPr="00E9312E">
        <w:rPr>
          <w:rFonts w:ascii="Arial" w:hAnsi="Arial" w:cs="Arial"/>
          <w:color w:val="222222"/>
        </w:rPr>
        <w:t xml:space="preserve"> acuerdo plenario citado - indica que existe una lista taxativa de derechos protegidos, no se deberá entender que existe un límite a los derechos resguardados por la tutela de derechos, pues en el mismo literal del inciso 2 del artículo 71 del NCPP, señala que un imputado no puede ser sometido a una restricción ilegal, por lo que no se le pueden vulneran derechos reconocidos en la Constitución y leyes ya que - de lo contrario - se atentaría con el principio de legalidad.</w:t>
      </w:r>
      <w:r w:rsidR="00632FCC" w:rsidRPr="00E9312E">
        <w:rPr>
          <w:rStyle w:val="Refdenotaalpie"/>
          <w:rFonts w:ascii="Arial" w:hAnsi="Arial" w:cs="Arial"/>
          <w:color w:val="222222"/>
        </w:rPr>
        <w:footnoteReference w:id="7"/>
      </w:r>
    </w:p>
    <w:p w14:paraId="12DF4F86" w14:textId="77777777" w:rsidR="00896953" w:rsidRPr="00E9312E" w:rsidRDefault="00896953" w:rsidP="008718CC">
      <w:pPr>
        <w:pStyle w:val="NormalWeb"/>
        <w:shd w:val="clear" w:color="auto" w:fill="FFFFFF"/>
        <w:spacing w:before="0" w:beforeAutospacing="0" w:after="390" w:afterAutospacing="0" w:line="276" w:lineRule="auto"/>
        <w:jc w:val="both"/>
        <w:rPr>
          <w:rFonts w:ascii="Arial" w:hAnsi="Arial" w:cs="Arial"/>
          <w:color w:val="222222"/>
        </w:rPr>
      </w:pPr>
      <w:r w:rsidRPr="00E9312E">
        <w:rPr>
          <w:rFonts w:ascii="Arial" w:hAnsi="Arial" w:cs="Arial"/>
          <w:color w:val="222222"/>
        </w:rPr>
        <w:t xml:space="preserve">Por otro lado, como se sabe, a toda persona se le reconoce el derecho fundamental a la defensa, para ello, el inciso 3 del artículo VII del Título Preliminar del NCPP </w:t>
      </w:r>
      <w:r w:rsidR="00B05D8C" w:rsidRPr="00E9312E">
        <w:rPr>
          <w:rFonts w:ascii="Arial" w:hAnsi="Arial" w:cs="Arial"/>
          <w:color w:val="222222"/>
        </w:rPr>
        <w:t xml:space="preserve">se </w:t>
      </w:r>
      <w:r w:rsidRPr="00E9312E">
        <w:rPr>
          <w:rFonts w:ascii="Arial" w:hAnsi="Arial" w:cs="Arial"/>
          <w:color w:val="222222"/>
        </w:rPr>
        <w:t xml:space="preserve">establece que se deberá hacer una interpretación extensiva de normas que no favorezcan el ejercicio de los derechos procesales del importe. </w:t>
      </w:r>
      <w:r w:rsidR="00B05D8C" w:rsidRPr="00E9312E">
        <w:rPr>
          <w:rFonts w:ascii="Arial" w:hAnsi="Arial" w:cs="Arial"/>
          <w:color w:val="222222"/>
        </w:rPr>
        <w:t xml:space="preserve">En ese sentido, al reconocer – en el artículo 71 del NCPP – derechos al procesado, no podrá ser interpretada de manera restrictiva. </w:t>
      </w:r>
    </w:p>
    <w:p w14:paraId="1BFA8FD7" w14:textId="77777777" w:rsidR="00B05D8C" w:rsidRPr="00E9312E" w:rsidRDefault="00B05D8C" w:rsidP="008718CC">
      <w:pPr>
        <w:pStyle w:val="NormalWeb"/>
        <w:shd w:val="clear" w:color="auto" w:fill="FFFFFF"/>
        <w:spacing w:before="0" w:beforeAutospacing="0" w:after="390" w:afterAutospacing="0" w:line="276" w:lineRule="auto"/>
        <w:jc w:val="both"/>
        <w:rPr>
          <w:rFonts w:ascii="Arial" w:hAnsi="Arial" w:cs="Arial"/>
          <w:color w:val="222222"/>
        </w:rPr>
      </w:pPr>
      <w:r w:rsidRPr="00E9312E">
        <w:rPr>
          <w:rFonts w:ascii="Arial" w:hAnsi="Arial" w:cs="Arial"/>
          <w:color w:val="222222"/>
        </w:rPr>
        <w:t xml:space="preserve">Ahora bien, existen varios pronunciamientos judiciales que limitan los derechos que pueden ser materia </w:t>
      </w:r>
      <w:proofErr w:type="gramStart"/>
      <w:r w:rsidRPr="00E9312E">
        <w:rPr>
          <w:rFonts w:ascii="Arial" w:hAnsi="Arial" w:cs="Arial"/>
          <w:color w:val="222222"/>
        </w:rPr>
        <w:t>de  tutela</w:t>
      </w:r>
      <w:proofErr w:type="gramEnd"/>
      <w:r w:rsidRPr="00E9312E">
        <w:rPr>
          <w:rFonts w:ascii="Arial" w:hAnsi="Arial" w:cs="Arial"/>
          <w:color w:val="222222"/>
        </w:rPr>
        <w:t xml:space="preserve"> ante un Juez de Investigación Preparatoria, ya que se está ignorando que en el inciso 2 del artículo 71 del NCPP se reconoce de manera expresa que se </w:t>
      </w:r>
      <w:proofErr w:type="spellStart"/>
      <w:r w:rsidRPr="00E9312E">
        <w:rPr>
          <w:rFonts w:ascii="Arial" w:hAnsi="Arial" w:cs="Arial"/>
          <w:color w:val="222222"/>
        </w:rPr>
        <w:t>reguarden</w:t>
      </w:r>
      <w:proofErr w:type="spellEnd"/>
      <w:r w:rsidRPr="00E9312E">
        <w:rPr>
          <w:rFonts w:ascii="Arial" w:hAnsi="Arial" w:cs="Arial"/>
          <w:color w:val="222222"/>
        </w:rPr>
        <w:t xml:space="preserve"> todos los derechos que la Constitución y </w:t>
      </w:r>
      <w:r w:rsidR="006F5884" w:rsidRPr="00E9312E">
        <w:rPr>
          <w:rFonts w:ascii="Arial" w:hAnsi="Arial" w:cs="Arial"/>
          <w:color w:val="222222"/>
        </w:rPr>
        <w:t>leyes le reconocen a un imputado</w:t>
      </w:r>
      <w:r w:rsidRPr="00E9312E">
        <w:rPr>
          <w:rFonts w:ascii="Arial" w:hAnsi="Arial" w:cs="Arial"/>
          <w:color w:val="222222"/>
        </w:rPr>
        <w:t>. Por lo que</w:t>
      </w:r>
      <w:r w:rsidR="006F5884" w:rsidRPr="00E9312E">
        <w:rPr>
          <w:rFonts w:ascii="Arial" w:hAnsi="Arial" w:cs="Arial"/>
          <w:color w:val="222222"/>
        </w:rPr>
        <w:t xml:space="preserve">, al aplicar una interpretación restrictiva sería inconstitucional ya que no se estaría respetando el principio de legalidad ni el derecho de defensa del imputado. </w:t>
      </w:r>
    </w:p>
    <w:p w14:paraId="766CDB82" w14:textId="77777777" w:rsidR="006F5884" w:rsidRPr="00E9312E" w:rsidRDefault="006F5884" w:rsidP="008718CC">
      <w:pPr>
        <w:pStyle w:val="NormalWeb"/>
        <w:shd w:val="clear" w:color="auto" w:fill="FFFFFF"/>
        <w:spacing w:before="0" w:beforeAutospacing="0" w:after="390" w:afterAutospacing="0" w:line="276" w:lineRule="auto"/>
        <w:jc w:val="both"/>
        <w:rPr>
          <w:rFonts w:ascii="Arial" w:hAnsi="Arial" w:cs="Arial"/>
          <w:color w:val="222222"/>
        </w:rPr>
      </w:pPr>
      <w:r w:rsidRPr="00E9312E">
        <w:rPr>
          <w:rFonts w:ascii="Arial" w:hAnsi="Arial" w:cs="Arial"/>
          <w:color w:val="222222"/>
        </w:rPr>
        <w:t xml:space="preserve">Por último, podemos corroborar nuestra posición con el pronunciamiento establecido por la Sala Penal Especial de la Corte Suprema de Justicia que, en su auto de apelación A.V. 05-2018- “1”, ha establecido lo siguiente: </w:t>
      </w:r>
    </w:p>
    <w:p w14:paraId="492DF11A" w14:textId="77777777" w:rsidR="006F5884" w:rsidRPr="00E9312E" w:rsidRDefault="006F5884" w:rsidP="008718CC">
      <w:pPr>
        <w:pStyle w:val="NormalWeb"/>
        <w:shd w:val="clear" w:color="auto" w:fill="FFFFFF"/>
        <w:spacing w:before="0" w:beforeAutospacing="0" w:after="390" w:afterAutospacing="0" w:line="276" w:lineRule="auto"/>
        <w:ind w:left="1416"/>
        <w:jc w:val="both"/>
        <w:rPr>
          <w:rFonts w:ascii="Arial" w:hAnsi="Arial" w:cs="Arial"/>
          <w:color w:val="222222"/>
        </w:rPr>
      </w:pPr>
      <w:r w:rsidRPr="00E9312E">
        <w:rPr>
          <w:rStyle w:val="nfasis"/>
          <w:rFonts w:ascii="Arial" w:hAnsi="Arial" w:cs="Arial"/>
          <w:color w:val="222222"/>
        </w:rPr>
        <w:t>“</w:t>
      </w:r>
      <w:r w:rsidRPr="00E9312E">
        <w:rPr>
          <w:rStyle w:val="Textoennegrita"/>
          <w:rFonts w:ascii="Arial" w:hAnsi="Arial" w:cs="Arial"/>
          <w:i/>
          <w:iCs/>
          <w:color w:val="222222"/>
        </w:rPr>
        <w:t>2.3.</w:t>
      </w:r>
      <w:r w:rsidRPr="00E9312E">
        <w:rPr>
          <w:rStyle w:val="nfasis"/>
          <w:rFonts w:ascii="Arial" w:hAnsi="Arial" w:cs="Arial"/>
          <w:color w:val="222222"/>
        </w:rPr>
        <w:t> (…) la tutela de derechos tiene como finalidad proteger y resguardar los derechos reconocidos al imputado por la Constitución y las leyes. El señor </w:t>
      </w:r>
      <w:r w:rsidRPr="00E9312E">
        <w:rPr>
          <w:rStyle w:val="Textoennegrita"/>
          <w:rFonts w:ascii="Arial" w:hAnsi="Arial" w:cs="Arial"/>
          <w:i/>
          <w:iCs/>
          <w:color w:val="222222"/>
          <w:u w:val="single"/>
        </w:rPr>
        <w:t>Juez de Investigación Preparatoria</w:t>
      </w:r>
      <w:r w:rsidRPr="00E9312E">
        <w:rPr>
          <w:rStyle w:val="nfasis"/>
          <w:rFonts w:ascii="Arial" w:hAnsi="Arial" w:cs="Arial"/>
          <w:color w:val="222222"/>
        </w:rPr>
        <w:t> en vía de tutela de derechos, como juez de garantías, </w:t>
      </w:r>
      <w:r w:rsidRPr="00E9312E">
        <w:rPr>
          <w:rStyle w:val="Textoennegrita"/>
          <w:rFonts w:ascii="Arial" w:hAnsi="Arial" w:cs="Arial"/>
          <w:i/>
          <w:iCs/>
          <w:color w:val="222222"/>
        </w:rPr>
        <w:t>debe realizar control de los derechos que el imputado alega, siempre que no exista vía procesal determinada para salvaguardar el derecho fundamental, </w:t>
      </w:r>
      <w:r w:rsidRPr="00E9312E">
        <w:rPr>
          <w:rStyle w:val="Textoennegrita"/>
          <w:rFonts w:ascii="Arial" w:hAnsi="Arial" w:cs="Arial"/>
          <w:i/>
          <w:iCs/>
          <w:color w:val="222222"/>
          <w:u w:val="single"/>
        </w:rPr>
        <w:t>debido a que la tutela de derechos es residual</w:t>
      </w:r>
      <w:r w:rsidRPr="00E9312E">
        <w:rPr>
          <w:rStyle w:val="Textoennegrita"/>
          <w:rFonts w:ascii="Arial" w:hAnsi="Arial" w:cs="Arial"/>
          <w:i/>
          <w:iCs/>
          <w:color w:val="222222"/>
        </w:rPr>
        <w:t>.</w:t>
      </w:r>
    </w:p>
    <w:p w14:paraId="02875B6D" w14:textId="77777777" w:rsidR="006F5884" w:rsidRPr="00E9312E" w:rsidRDefault="006F5884" w:rsidP="008718CC">
      <w:pPr>
        <w:pStyle w:val="NormalWeb"/>
        <w:shd w:val="clear" w:color="auto" w:fill="FFFFFF"/>
        <w:spacing w:before="0" w:beforeAutospacing="0" w:after="390" w:afterAutospacing="0" w:line="276" w:lineRule="auto"/>
        <w:ind w:left="1416"/>
        <w:jc w:val="both"/>
        <w:rPr>
          <w:rFonts w:ascii="Arial" w:hAnsi="Arial" w:cs="Arial"/>
          <w:b/>
          <w:bCs/>
          <w:color w:val="222222"/>
        </w:rPr>
      </w:pPr>
      <w:r w:rsidRPr="00E9312E">
        <w:rPr>
          <w:rStyle w:val="nfasis"/>
          <w:rFonts w:ascii="Arial" w:hAnsi="Arial" w:cs="Arial"/>
          <w:b/>
          <w:bCs/>
          <w:color w:val="222222"/>
        </w:rPr>
        <w:lastRenderedPageBreak/>
        <w:t> </w:t>
      </w:r>
      <w:r w:rsidRPr="00E9312E">
        <w:rPr>
          <w:rStyle w:val="nfasis"/>
          <w:rFonts w:ascii="Arial" w:hAnsi="Arial" w:cs="Arial"/>
          <w:color w:val="222222"/>
        </w:rPr>
        <w:t>(…)</w:t>
      </w:r>
      <w:r w:rsidRPr="00E9312E">
        <w:rPr>
          <w:rStyle w:val="Textoennegrita"/>
          <w:rFonts w:ascii="Arial" w:hAnsi="Arial" w:cs="Arial"/>
          <w:i/>
          <w:iCs/>
          <w:color w:val="222222"/>
          <w:u w:val="single"/>
        </w:rPr>
        <w:t>, resulta incorrecto afirmar que la tutela de derechos únicamente se puede plantear cuando se afecta los derechos señalados en el inciso dos de la citada norma</w:t>
      </w:r>
      <w:r w:rsidRPr="00E9312E">
        <w:rPr>
          <w:rStyle w:val="Textoennegrita"/>
          <w:rFonts w:ascii="Arial" w:hAnsi="Arial" w:cs="Arial"/>
          <w:i/>
          <w:iCs/>
          <w:color w:val="222222"/>
        </w:rPr>
        <w:t xml:space="preserve">.” </w:t>
      </w:r>
      <w:r w:rsidRPr="00E9312E">
        <w:rPr>
          <w:rStyle w:val="Textoennegrita"/>
          <w:rFonts w:ascii="Arial" w:hAnsi="Arial" w:cs="Arial"/>
          <w:b w:val="0"/>
          <w:bCs w:val="0"/>
          <w:color w:val="222222"/>
        </w:rPr>
        <w:t xml:space="preserve">(Énfasis agregado). </w:t>
      </w:r>
    </w:p>
    <w:p w14:paraId="1DCB0412" w14:textId="77777777" w:rsidR="00F13526" w:rsidRPr="00E9312E" w:rsidRDefault="00F13526" w:rsidP="008718CC">
      <w:pPr>
        <w:pStyle w:val="NormalWeb"/>
        <w:shd w:val="clear" w:color="auto" w:fill="FFFFFF"/>
        <w:spacing w:before="0" w:beforeAutospacing="0" w:after="390" w:afterAutospacing="0" w:line="276" w:lineRule="auto"/>
        <w:jc w:val="both"/>
        <w:rPr>
          <w:rFonts w:ascii="Arial" w:hAnsi="Arial" w:cs="Arial"/>
          <w:color w:val="222222"/>
        </w:rPr>
      </w:pPr>
      <w:r w:rsidRPr="00E9312E">
        <w:rPr>
          <w:rFonts w:ascii="Arial" w:hAnsi="Arial" w:cs="Arial"/>
          <w:color w:val="222222"/>
        </w:rPr>
        <w:t xml:space="preserve">De lo anterior citado, podemos notar que la misma Corte Suprema considera que la tutela de derechos no se restringe a los derechos enunciados en el inciso 2 del artículo 71 del NCPP. </w:t>
      </w:r>
    </w:p>
    <w:p w14:paraId="1067E51C" w14:textId="77777777" w:rsidR="00F13526" w:rsidRPr="00E9312E" w:rsidRDefault="00F13526" w:rsidP="008718CC">
      <w:pPr>
        <w:pStyle w:val="NormalWeb"/>
        <w:shd w:val="clear" w:color="auto" w:fill="FFFFFF"/>
        <w:spacing w:before="0" w:beforeAutospacing="0" w:after="390" w:afterAutospacing="0" w:line="276" w:lineRule="auto"/>
        <w:jc w:val="both"/>
        <w:rPr>
          <w:rFonts w:ascii="Arial" w:hAnsi="Arial" w:cs="Arial"/>
          <w:color w:val="222222"/>
        </w:rPr>
      </w:pPr>
      <w:r w:rsidRPr="00E9312E">
        <w:rPr>
          <w:rFonts w:ascii="Arial" w:hAnsi="Arial" w:cs="Arial"/>
          <w:color w:val="222222"/>
        </w:rPr>
        <w:t xml:space="preserve">Finalmente, no debemos perder de vista el objetivo del legislador al elaborar el NCPP, el cual fue establecer un modelo acusatorio con rasgos adversariales, eliminado de esa forma cualquier tipo de abusos y arbitrariedades derivados de un modelo inquisitivo. Por ello, es inadmisible que se haga una interpretación restrictiva en perjuicio de los derechos y garantía mínimas que goza una persona en un proceso penal. </w:t>
      </w:r>
    </w:p>
    <w:p w14:paraId="7CCD20FC" w14:textId="77777777" w:rsidR="005A708D" w:rsidRPr="00E9312E" w:rsidRDefault="005A708D" w:rsidP="008718CC">
      <w:pPr>
        <w:spacing w:line="276" w:lineRule="auto"/>
        <w:rPr>
          <w:rFonts w:ascii="Arial" w:hAnsi="Arial" w:cs="Arial"/>
          <w:sz w:val="22"/>
          <w:szCs w:val="22"/>
          <w:lang w:val="es-ES"/>
        </w:rPr>
      </w:pPr>
    </w:p>
    <w:p w14:paraId="64775E21" w14:textId="77777777" w:rsidR="00F120D5" w:rsidRPr="00E9312E" w:rsidRDefault="005A708D" w:rsidP="008718CC">
      <w:pPr>
        <w:spacing w:line="276" w:lineRule="auto"/>
        <w:rPr>
          <w:rFonts w:ascii="Arial" w:hAnsi="Arial" w:cs="Arial"/>
          <w:b/>
          <w:bCs/>
          <w:sz w:val="22"/>
          <w:szCs w:val="22"/>
          <w:lang w:val="es-ES"/>
        </w:rPr>
      </w:pPr>
      <w:r w:rsidRPr="00E9312E">
        <w:rPr>
          <w:rFonts w:ascii="Arial" w:hAnsi="Arial" w:cs="Arial"/>
          <w:b/>
          <w:bCs/>
          <w:sz w:val="22"/>
          <w:szCs w:val="22"/>
          <w:lang w:val="es-ES"/>
        </w:rPr>
        <w:t>CONCLUSIONES</w:t>
      </w:r>
    </w:p>
    <w:p w14:paraId="5262F81F" w14:textId="77777777" w:rsidR="00F120D5" w:rsidRPr="00E9312E" w:rsidRDefault="00F120D5" w:rsidP="008718CC">
      <w:pPr>
        <w:spacing w:line="276" w:lineRule="auto"/>
        <w:rPr>
          <w:rFonts w:ascii="Arial" w:hAnsi="Arial" w:cs="Arial"/>
          <w:b/>
          <w:bCs/>
          <w:sz w:val="22"/>
          <w:szCs w:val="22"/>
          <w:lang w:val="es-ES"/>
        </w:rPr>
      </w:pPr>
    </w:p>
    <w:p w14:paraId="39D598D3" w14:textId="77777777" w:rsidR="00F120D5" w:rsidRPr="00E9312E" w:rsidRDefault="00F120D5" w:rsidP="008718CC">
      <w:pPr>
        <w:spacing w:line="276" w:lineRule="auto"/>
        <w:rPr>
          <w:rFonts w:ascii="Arial" w:hAnsi="Arial" w:cs="Arial"/>
          <w:b/>
          <w:bCs/>
          <w:sz w:val="22"/>
          <w:szCs w:val="22"/>
          <w:lang w:val="es-ES"/>
        </w:rPr>
      </w:pPr>
    </w:p>
    <w:p w14:paraId="5254AF24" w14:textId="77777777" w:rsidR="008718CC" w:rsidRPr="009A5313" w:rsidRDefault="008718CC" w:rsidP="008718CC">
      <w:pPr>
        <w:spacing w:line="276" w:lineRule="auto"/>
        <w:rPr>
          <w:rFonts w:ascii="Arial" w:hAnsi="Arial" w:cs="Arial"/>
          <w:b/>
          <w:bCs/>
          <w:lang w:val="es-ES"/>
        </w:rPr>
      </w:pPr>
    </w:p>
    <w:p w14:paraId="15CFE5C7" w14:textId="77777777" w:rsidR="008718CC" w:rsidRPr="009A5313" w:rsidRDefault="008718CC" w:rsidP="008718CC">
      <w:pPr>
        <w:pStyle w:val="Prrafodelista"/>
        <w:numPr>
          <w:ilvl w:val="0"/>
          <w:numId w:val="8"/>
        </w:numPr>
        <w:spacing w:line="276" w:lineRule="auto"/>
        <w:jc w:val="both"/>
        <w:rPr>
          <w:rFonts w:ascii="Arial" w:hAnsi="Arial" w:cs="Arial"/>
          <w:b/>
          <w:bCs/>
          <w:lang w:val="es-ES"/>
        </w:rPr>
      </w:pPr>
      <w:r w:rsidRPr="009A5313">
        <w:rPr>
          <w:rFonts w:ascii="Arial" w:hAnsi="Arial" w:cs="Arial"/>
          <w:lang w:val="es-ES"/>
        </w:rPr>
        <w:t>A través de la tutela de derechos, el Juez de Investigación Preparatoria ejerce un control de legalidad a la actividad persecutoria de la fiscalía y de la Policía Nacional del Perú.</w:t>
      </w:r>
    </w:p>
    <w:p w14:paraId="63AEB3C5" w14:textId="77777777" w:rsidR="008718CC" w:rsidRPr="009A5313" w:rsidRDefault="008718CC" w:rsidP="008718CC">
      <w:pPr>
        <w:pStyle w:val="Prrafodelista"/>
        <w:spacing w:line="276" w:lineRule="auto"/>
        <w:jc w:val="both"/>
        <w:rPr>
          <w:rFonts w:ascii="Arial" w:hAnsi="Arial" w:cs="Arial"/>
          <w:b/>
          <w:bCs/>
          <w:lang w:val="es-ES"/>
        </w:rPr>
      </w:pPr>
    </w:p>
    <w:p w14:paraId="40337A69" w14:textId="77777777" w:rsidR="008718CC" w:rsidRPr="009A5313" w:rsidRDefault="008718CC" w:rsidP="008718CC">
      <w:pPr>
        <w:pStyle w:val="Prrafodelista"/>
        <w:numPr>
          <w:ilvl w:val="0"/>
          <w:numId w:val="8"/>
        </w:numPr>
        <w:spacing w:line="276" w:lineRule="auto"/>
        <w:jc w:val="both"/>
        <w:rPr>
          <w:rFonts w:ascii="Arial" w:hAnsi="Arial" w:cs="Arial"/>
          <w:b/>
          <w:bCs/>
          <w:lang w:val="es-ES"/>
        </w:rPr>
      </w:pPr>
      <w:r w:rsidRPr="009A5313">
        <w:rPr>
          <w:rFonts w:ascii="Arial" w:hAnsi="Arial" w:cs="Arial"/>
          <w:lang w:val="es-ES"/>
        </w:rPr>
        <w:t>La tutela de derechos tiene como finalidad esencial la protección y efectividad de los derechos del imputado reconocidos por la Constitución y las Leyes.</w:t>
      </w:r>
    </w:p>
    <w:p w14:paraId="11EBF2ED" w14:textId="77777777" w:rsidR="008718CC" w:rsidRPr="009A5313" w:rsidRDefault="008718CC" w:rsidP="008718CC">
      <w:pPr>
        <w:pStyle w:val="Prrafodelista"/>
        <w:spacing w:line="276" w:lineRule="auto"/>
        <w:jc w:val="both"/>
        <w:rPr>
          <w:rFonts w:ascii="Arial" w:hAnsi="Arial" w:cs="Arial"/>
          <w:b/>
          <w:bCs/>
          <w:lang w:val="es-ES"/>
        </w:rPr>
      </w:pPr>
    </w:p>
    <w:p w14:paraId="23D32D57" w14:textId="77777777" w:rsidR="008718CC" w:rsidRPr="009A5313" w:rsidRDefault="008718CC" w:rsidP="008718CC">
      <w:pPr>
        <w:pStyle w:val="Prrafodelista"/>
        <w:numPr>
          <w:ilvl w:val="0"/>
          <w:numId w:val="8"/>
        </w:numPr>
        <w:spacing w:line="276" w:lineRule="auto"/>
        <w:jc w:val="both"/>
        <w:rPr>
          <w:rFonts w:ascii="Arial" w:hAnsi="Arial" w:cs="Arial"/>
          <w:b/>
          <w:bCs/>
          <w:lang w:val="es-ES"/>
        </w:rPr>
      </w:pPr>
      <w:r w:rsidRPr="009A5313">
        <w:rPr>
          <w:rFonts w:ascii="Arial" w:hAnsi="Arial" w:cs="Arial"/>
          <w:lang w:val="es-ES"/>
        </w:rPr>
        <w:t xml:space="preserve">La tutela de derechos es una institución residual, </w:t>
      </w:r>
      <w:r>
        <w:rPr>
          <w:rFonts w:ascii="Arial" w:hAnsi="Arial" w:cs="Arial"/>
          <w:lang w:val="es-ES"/>
        </w:rPr>
        <w:t>por lo que se</w:t>
      </w:r>
      <w:r w:rsidRPr="009A5313">
        <w:rPr>
          <w:rFonts w:ascii="Arial" w:hAnsi="Arial" w:cs="Arial"/>
          <w:lang w:val="es-ES"/>
        </w:rPr>
        <w:t xml:space="preserve"> accede a ella</w:t>
      </w:r>
      <w:r>
        <w:rPr>
          <w:rFonts w:ascii="Arial" w:hAnsi="Arial" w:cs="Arial"/>
          <w:lang w:val="es-ES"/>
        </w:rPr>
        <w:t xml:space="preserve">, </w:t>
      </w:r>
      <w:r w:rsidRPr="009A5313">
        <w:rPr>
          <w:rFonts w:ascii="Arial" w:hAnsi="Arial" w:cs="Arial"/>
          <w:lang w:val="es-ES"/>
        </w:rPr>
        <w:t>siempre y cuando</w:t>
      </w:r>
      <w:r>
        <w:rPr>
          <w:rFonts w:ascii="Arial" w:hAnsi="Arial" w:cs="Arial"/>
          <w:lang w:val="es-ES"/>
        </w:rPr>
        <w:t>,</w:t>
      </w:r>
      <w:r w:rsidRPr="009A5313">
        <w:rPr>
          <w:rFonts w:ascii="Arial" w:hAnsi="Arial" w:cs="Arial"/>
          <w:lang w:val="es-ES"/>
        </w:rPr>
        <w:t xml:space="preserve"> el derecho afectado no tenga otra vía de tutela. </w:t>
      </w:r>
    </w:p>
    <w:p w14:paraId="777F21C4" w14:textId="77777777" w:rsidR="008718CC" w:rsidRPr="009A5313" w:rsidRDefault="008718CC" w:rsidP="008718CC">
      <w:pPr>
        <w:pStyle w:val="Prrafodelista"/>
        <w:spacing w:line="276" w:lineRule="auto"/>
        <w:jc w:val="both"/>
        <w:rPr>
          <w:rFonts w:ascii="Arial" w:hAnsi="Arial" w:cs="Arial"/>
          <w:b/>
          <w:bCs/>
          <w:lang w:val="es-ES"/>
        </w:rPr>
      </w:pPr>
    </w:p>
    <w:p w14:paraId="633F6120" w14:textId="77777777" w:rsidR="008718CC" w:rsidRPr="009A5313" w:rsidRDefault="008718CC" w:rsidP="008718CC">
      <w:pPr>
        <w:pStyle w:val="Prrafodelista"/>
        <w:numPr>
          <w:ilvl w:val="0"/>
          <w:numId w:val="8"/>
        </w:numPr>
        <w:spacing w:line="276" w:lineRule="auto"/>
        <w:jc w:val="both"/>
        <w:rPr>
          <w:rFonts w:ascii="Arial" w:hAnsi="Arial" w:cs="Arial"/>
          <w:b/>
          <w:bCs/>
          <w:lang w:val="es-ES"/>
        </w:rPr>
      </w:pPr>
      <w:r w:rsidRPr="009A5313">
        <w:rPr>
          <w:rFonts w:ascii="Arial" w:hAnsi="Arial" w:cs="Arial"/>
          <w:lang w:val="es-ES"/>
        </w:rPr>
        <w:t xml:space="preserve">La lista de derechos enunciados en el </w:t>
      </w:r>
      <w:r>
        <w:rPr>
          <w:rFonts w:ascii="Arial" w:hAnsi="Arial" w:cs="Arial"/>
          <w:lang w:val="es-ES"/>
        </w:rPr>
        <w:t xml:space="preserve">inciso 2 del </w:t>
      </w:r>
      <w:r w:rsidRPr="009A5313">
        <w:rPr>
          <w:rFonts w:ascii="Arial" w:hAnsi="Arial" w:cs="Arial"/>
          <w:lang w:val="es-ES"/>
        </w:rPr>
        <w:t>artículo 71 del NCPP</w:t>
      </w:r>
      <w:r>
        <w:rPr>
          <w:rFonts w:ascii="Arial" w:hAnsi="Arial" w:cs="Arial"/>
          <w:lang w:val="es-ES"/>
        </w:rPr>
        <w:t xml:space="preserve">, </w:t>
      </w:r>
      <w:r w:rsidRPr="009A5313">
        <w:rPr>
          <w:rFonts w:ascii="Arial" w:hAnsi="Arial" w:cs="Arial"/>
          <w:lang w:val="es-ES"/>
        </w:rPr>
        <w:t xml:space="preserve">no es una lista taxativa </w:t>
      </w:r>
      <w:r>
        <w:rPr>
          <w:rFonts w:ascii="Arial" w:hAnsi="Arial" w:cs="Arial"/>
          <w:lang w:val="es-ES"/>
        </w:rPr>
        <w:t xml:space="preserve">de derechos, ya que al </w:t>
      </w:r>
      <w:r w:rsidRPr="009A5313">
        <w:rPr>
          <w:rFonts w:ascii="Arial" w:hAnsi="Arial" w:cs="Arial"/>
          <w:lang w:val="es-ES"/>
        </w:rPr>
        <w:t xml:space="preserve">encontramos en un Estado Constitucional de Derecho y </w:t>
      </w:r>
      <w:r>
        <w:rPr>
          <w:rFonts w:ascii="Arial" w:hAnsi="Arial" w:cs="Arial"/>
          <w:lang w:val="es-ES"/>
        </w:rPr>
        <w:t xml:space="preserve">- </w:t>
      </w:r>
      <w:r w:rsidRPr="009A5313">
        <w:rPr>
          <w:rFonts w:ascii="Arial" w:hAnsi="Arial" w:cs="Arial"/>
          <w:lang w:val="es-ES"/>
        </w:rPr>
        <w:t>teniendo en cuenta la finalidad de la institución</w:t>
      </w:r>
      <w:r>
        <w:rPr>
          <w:rFonts w:ascii="Arial" w:hAnsi="Arial" w:cs="Arial"/>
          <w:lang w:val="es-ES"/>
        </w:rPr>
        <w:t xml:space="preserve"> -</w:t>
      </w:r>
      <w:r w:rsidRPr="009A5313">
        <w:rPr>
          <w:rFonts w:ascii="Arial" w:hAnsi="Arial" w:cs="Arial"/>
          <w:lang w:val="es-ES"/>
        </w:rPr>
        <w:t xml:space="preserve"> se debe proteger a todos los derechos reconocidos en la Constitución y los Tratados internacionales.</w:t>
      </w:r>
    </w:p>
    <w:p w14:paraId="117DEB75" w14:textId="77777777" w:rsidR="005A708D" w:rsidRPr="00E9312E" w:rsidRDefault="005A708D" w:rsidP="00F120D5">
      <w:pPr>
        <w:spacing w:line="360" w:lineRule="auto"/>
        <w:rPr>
          <w:rFonts w:ascii="Arial" w:hAnsi="Arial" w:cs="Arial"/>
          <w:lang w:val="es-ES"/>
        </w:rPr>
      </w:pPr>
    </w:p>
    <w:p w14:paraId="26BEB163" w14:textId="77777777" w:rsidR="00896953" w:rsidRPr="00E9312E" w:rsidRDefault="00896953" w:rsidP="00F120D5">
      <w:pPr>
        <w:spacing w:line="360" w:lineRule="auto"/>
        <w:rPr>
          <w:rFonts w:ascii="Arial" w:hAnsi="Arial" w:cs="Arial"/>
          <w:lang w:val="es-ES"/>
        </w:rPr>
      </w:pPr>
    </w:p>
    <w:p w14:paraId="7CA7DA2F" w14:textId="77777777" w:rsidR="0009644E" w:rsidRPr="00E9312E" w:rsidRDefault="0009644E" w:rsidP="00FD597F">
      <w:pPr>
        <w:rPr>
          <w:rFonts w:ascii="Arial" w:hAnsi="Arial" w:cs="Arial"/>
          <w:sz w:val="22"/>
          <w:szCs w:val="22"/>
          <w:lang w:val="es-ES"/>
        </w:rPr>
      </w:pPr>
    </w:p>
    <w:p w14:paraId="4E6A3841" w14:textId="77777777" w:rsidR="0009644E" w:rsidRPr="00E9312E" w:rsidRDefault="0009644E" w:rsidP="00FD597F">
      <w:pPr>
        <w:rPr>
          <w:rFonts w:ascii="Arial" w:hAnsi="Arial" w:cs="Arial"/>
          <w:b/>
          <w:bCs/>
          <w:lang w:val="es-ES"/>
        </w:rPr>
      </w:pPr>
      <w:r w:rsidRPr="00E9312E">
        <w:rPr>
          <w:rFonts w:ascii="Arial" w:hAnsi="Arial" w:cs="Arial"/>
          <w:b/>
          <w:bCs/>
          <w:lang w:val="es-ES"/>
        </w:rPr>
        <w:t>FUENTE</w:t>
      </w:r>
      <w:r w:rsidR="00E12993">
        <w:rPr>
          <w:rFonts w:ascii="Arial" w:hAnsi="Arial" w:cs="Arial"/>
          <w:b/>
          <w:bCs/>
          <w:lang w:val="es-ES"/>
        </w:rPr>
        <w:t>S</w:t>
      </w:r>
      <w:r w:rsidRPr="00E9312E">
        <w:rPr>
          <w:rFonts w:ascii="Arial" w:hAnsi="Arial" w:cs="Arial"/>
          <w:b/>
          <w:bCs/>
          <w:lang w:val="es-ES"/>
        </w:rPr>
        <w:t xml:space="preserve"> BIBLIOGRÁFICA</w:t>
      </w:r>
    </w:p>
    <w:p w14:paraId="5BFD0721" w14:textId="77777777" w:rsidR="0009644E" w:rsidRPr="00E9312E" w:rsidRDefault="0009644E" w:rsidP="00FD597F">
      <w:pPr>
        <w:rPr>
          <w:rFonts w:ascii="Arial" w:hAnsi="Arial" w:cs="Arial"/>
          <w:lang w:val="es-ES"/>
        </w:rPr>
      </w:pPr>
    </w:p>
    <w:p w14:paraId="15075DF3" w14:textId="77777777" w:rsidR="0009644E" w:rsidRPr="00E9312E" w:rsidRDefault="0009644E" w:rsidP="00FD597F">
      <w:pPr>
        <w:rPr>
          <w:rFonts w:ascii="Arial" w:hAnsi="Arial" w:cs="Arial"/>
          <w:lang w:val="es-ES"/>
        </w:rPr>
      </w:pPr>
    </w:p>
    <w:p w14:paraId="56ABE867" w14:textId="77777777" w:rsidR="00FD597F" w:rsidRPr="00E9312E" w:rsidRDefault="00FD597F" w:rsidP="00FD597F">
      <w:pPr>
        <w:pStyle w:val="Prrafodelista"/>
        <w:numPr>
          <w:ilvl w:val="0"/>
          <w:numId w:val="3"/>
        </w:numPr>
        <w:rPr>
          <w:rFonts w:ascii="Arial" w:hAnsi="Arial" w:cs="Arial"/>
          <w:lang w:val="es-ES"/>
        </w:rPr>
      </w:pPr>
      <w:r w:rsidRPr="00E9312E">
        <w:rPr>
          <w:rFonts w:ascii="Arial" w:hAnsi="Arial" w:cs="Arial"/>
          <w:lang w:val="es-ES"/>
        </w:rPr>
        <w:lastRenderedPageBreak/>
        <w:t>RUIZ, Hernán y MAYOR, Luis</w:t>
      </w:r>
      <w:r w:rsidR="00C6605A" w:rsidRPr="00E9312E">
        <w:rPr>
          <w:rFonts w:ascii="Arial" w:hAnsi="Arial" w:cs="Arial"/>
          <w:lang w:val="es-ES"/>
        </w:rPr>
        <w:t>.</w:t>
      </w:r>
    </w:p>
    <w:p w14:paraId="1BFF88F1" w14:textId="77777777" w:rsidR="00FD597F" w:rsidRPr="00E9312E" w:rsidRDefault="00FD597F" w:rsidP="00FD597F">
      <w:pPr>
        <w:pStyle w:val="Prrafodelista"/>
        <w:rPr>
          <w:rFonts w:ascii="Arial" w:hAnsi="Arial" w:cs="Arial"/>
          <w:lang w:val="es-ES"/>
        </w:rPr>
      </w:pPr>
    </w:p>
    <w:p w14:paraId="35355101" w14:textId="77777777" w:rsidR="0009644E" w:rsidRPr="00E9312E" w:rsidRDefault="00FD597F" w:rsidP="0009644E">
      <w:pPr>
        <w:pStyle w:val="Prrafodelista"/>
        <w:jc w:val="both"/>
        <w:rPr>
          <w:rFonts w:ascii="Arial" w:hAnsi="Arial" w:cs="Arial"/>
          <w:lang w:val="es-ES"/>
        </w:rPr>
      </w:pPr>
      <w:r w:rsidRPr="00E9312E">
        <w:rPr>
          <w:rFonts w:ascii="Arial" w:hAnsi="Arial" w:cs="Arial"/>
          <w:lang w:val="es-ES"/>
        </w:rPr>
        <w:t xml:space="preserve">2020 </w:t>
      </w:r>
      <w:r w:rsidRPr="00E9312E">
        <w:rPr>
          <w:rFonts w:ascii="Arial" w:hAnsi="Arial" w:cs="Arial"/>
          <w:lang w:val="es-ES"/>
        </w:rPr>
        <w:tab/>
      </w:r>
      <w:r w:rsidR="00C6605A" w:rsidRPr="00E9312E">
        <w:rPr>
          <w:rFonts w:ascii="Arial" w:hAnsi="Arial" w:cs="Arial"/>
          <w:lang w:val="es-ES"/>
        </w:rPr>
        <w:tab/>
      </w:r>
      <w:r w:rsidRPr="00E9312E">
        <w:rPr>
          <w:rFonts w:ascii="Arial" w:hAnsi="Arial" w:cs="Arial"/>
          <w:lang w:val="es-ES"/>
        </w:rPr>
        <w:t>“</w:t>
      </w:r>
      <w:r w:rsidRPr="00E9312E">
        <w:rPr>
          <w:rFonts w:ascii="Arial" w:hAnsi="Arial" w:cs="Arial"/>
          <w:i/>
          <w:iCs/>
          <w:lang w:val="es-ES"/>
        </w:rPr>
        <w:t>La tutela de derechos en el Nuevo Código Procesal Penal ¿Qué derechos protege?”</w:t>
      </w:r>
      <w:r w:rsidRPr="00E9312E">
        <w:rPr>
          <w:rFonts w:ascii="Arial" w:hAnsi="Arial" w:cs="Arial"/>
          <w:lang w:val="es-ES"/>
        </w:rPr>
        <w:t>. Revista Latinoamericana de Derecho. Consultado el 13 de febrero de 2021:</w:t>
      </w:r>
      <w:r w:rsidR="00C6605A" w:rsidRPr="00E9312E">
        <w:rPr>
          <w:rFonts w:ascii="Arial" w:hAnsi="Arial" w:cs="Arial"/>
          <w:lang w:val="es-ES"/>
        </w:rPr>
        <w:t>&lt;</w:t>
      </w:r>
      <w:hyperlink r:id="rId8" w:history="1">
        <w:r w:rsidR="00C6605A" w:rsidRPr="00E9312E">
          <w:rPr>
            <w:rStyle w:val="Hipervnculo"/>
            <w:rFonts w:ascii="Arial" w:hAnsi="Arial" w:cs="Arial"/>
            <w:lang w:val="es-ES"/>
          </w:rPr>
          <w:t>https://iuslatin.pe/la-tutela-de-derechos-en-el-nuevo-codigo-procesal-penal-que-derechos-protege/</w:t>
        </w:r>
      </w:hyperlink>
      <w:r w:rsidR="00C6605A" w:rsidRPr="00E9312E">
        <w:rPr>
          <w:rFonts w:ascii="Arial" w:hAnsi="Arial" w:cs="Arial"/>
          <w:lang w:val="es-ES"/>
        </w:rPr>
        <w:t>&gt;</w:t>
      </w:r>
    </w:p>
    <w:p w14:paraId="597169D4" w14:textId="77777777" w:rsidR="0009644E" w:rsidRPr="00E9312E" w:rsidRDefault="0009644E" w:rsidP="0009644E">
      <w:pPr>
        <w:pStyle w:val="Prrafodelista"/>
        <w:jc w:val="both"/>
        <w:rPr>
          <w:rFonts w:ascii="Arial" w:hAnsi="Arial" w:cs="Arial"/>
          <w:lang w:val="es-ES"/>
        </w:rPr>
      </w:pPr>
    </w:p>
    <w:p w14:paraId="6EF5DB61" w14:textId="77777777" w:rsidR="0009644E" w:rsidRPr="00E9312E" w:rsidRDefault="0009644E" w:rsidP="0009644E">
      <w:pPr>
        <w:pStyle w:val="Prrafodelista"/>
        <w:numPr>
          <w:ilvl w:val="0"/>
          <w:numId w:val="3"/>
        </w:numPr>
        <w:jc w:val="both"/>
        <w:rPr>
          <w:rFonts w:ascii="Arial" w:hAnsi="Arial" w:cs="Arial"/>
          <w:lang w:val="es-ES"/>
        </w:rPr>
      </w:pPr>
      <w:r w:rsidRPr="00E9312E">
        <w:rPr>
          <w:rFonts w:ascii="Arial" w:hAnsi="Arial" w:cs="Arial"/>
          <w:lang w:val="es-ES"/>
        </w:rPr>
        <w:t>RODRIGUEZ, José</w:t>
      </w:r>
      <w:r w:rsidR="00C6605A" w:rsidRPr="00E9312E">
        <w:rPr>
          <w:rFonts w:ascii="Arial" w:hAnsi="Arial" w:cs="Arial"/>
          <w:lang w:val="es-ES"/>
        </w:rPr>
        <w:t>.</w:t>
      </w:r>
    </w:p>
    <w:p w14:paraId="68EE119F" w14:textId="77777777" w:rsidR="0009644E" w:rsidRPr="00E9312E" w:rsidRDefault="0009644E" w:rsidP="0009644E">
      <w:pPr>
        <w:pStyle w:val="Prrafodelista"/>
        <w:jc w:val="both"/>
        <w:rPr>
          <w:rFonts w:ascii="Arial" w:hAnsi="Arial" w:cs="Arial"/>
          <w:lang w:val="es-ES"/>
        </w:rPr>
      </w:pPr>
    </w:p>
    <w:p w14:paraId="1026E47F" w14:textId="77777777" w:rsidR="0009644E" w:rsidRPr="00E9312E" w:rsidRDefault="0009644E" w:rsidP="0009644E">
      <w:pPr>
        <w:pStyle w:val="Prrafodelista"/>
        <w:jc w:val="both"/>
        <w:rPr>
          <w:rFonts w:ascii="Arial" w:hAnsi="Arial" w:cs="Arial"/>
          <w:lang w:val="es-ES"/>
        </w:rPr>
      </w:pPr>
      <w:r w:rsidRPr="00E9312E">
        <w:rPr>
          <w:rFonts w:ascii="Arial" w:hAnsi="Arial" w:cs="Arial"/>
          <w:lang w:val="es-ES"/>
        </w:rPr>
        <w:t xml:space="preserve">2020 </w:t>
      </w:r>
      <w:r w:rsidRPr="00E9312E">
        <w:rPr>
          <w:rFonts w:ascii="Arial" w:hAnsi="Arial" w:cs="Arial"/>
          <w:lang w:val="es-ES"/>
        </w:rPr>
        <w:tab/>
      </w:r>
      <w:r w:rsidR="00C6605A" w:rsidRPr="00E9312E">
        <w:rPr>
          <w:rFonts w:ascii="Arial" w:hAnsi="Arial" w:cs="Arial"/>
          <w:lang w:val="es-ES"/>
        </w:rPr>
        <w:tab/>
      </w:r>
      <w:r w:rsidRPr="00E9312E">
        <w:rPr>
          <w:rFonts w:ascii="Arial" w:hAnsi="Arial" w:cs="Arial"/>
          <w:i/>
          <w:iCs/>
          <w:lang w:val="es-ES"/>
        </w:rPr>
        <w:t>“La tutela de derechos como escudo frente a arbitrariedades: ¿Cuándo procede?”</w:t>
      </w:r>
      <w:r w:rsidRPr="00E9312E">
        <w:rPr>
          <w:rFonts w:ascii="Arial" w:hAnsi="Arial" w:cs="Arial"/>
          <w:lang w:val="es-ES"/>
        </w:rPr>
        <w:t xml:space="preserve">. Revista Enfoque y Derecho. Consultado el 15 de febrero de 2021: </w:t>
      </w:r>
      <w:r w:rsidR="00C6605A" w:rsidRPr="00E9312E">
        <w:rPr>
          <w:rFonts w:ascii="Arial" w:hAnsi="Arial" w:cs="Arial"/>
          <w:lang w:val="es-ES"/>
        </w:rPr>
        <w:t>&lt;</w:t>
      </w:r>
      <w:hyperlink r:id="rId9" w:history="1">
        <w:r w:rsidR="00C6605A" w:rsidRPr="00E9312E">
          <w:rPr>
            <w:rStyle w:val="Hipervnculo"/>
            <w:rFonts w:ascii="Arial" w:hAnsi="Arial" w:cs="Arial"/>
            <w:lang w:val="es-ES"/>
          </w:rPr>
          <w:t>http://www.enfoquederecho.com/2020/04/16/la-tutela-de-derechos-como-escudo-frente-a-arbitrariedades-cuando-procede/</w:t>
        </w:r>
      </w:hyperlink>
      <w:r w:rsidR="00C6605A" w:rsidRPr="00E9312E">
        <w:rPr>
          <w:rFonts w:ascii="Arial" w:hAnsi="Arial" w:cs="Arial"/>
          <w:lang w:val="es-ES"/>
        </w:rPr>
        <w:t>&gt;</w:t>
      </w:r>
    </w:p>
    <w:p w14:paraId="3F18868C" w14:textId="77777777" w:rsidR="00C6605A" w:rsidRPr="00E9312E" w:rsidRDefault="00C6605A" w:rsidP="0009644E">
      <w:pPr>
        <w:pStyle w:val="Prrafodelista"/>
        <w:jc w:val="both"/>
        <w:rPr>
          <w:rFonts w:ascii="Arial" w:hAnsi="Arial" w:cs="Arial"/>
          <w:lang w:val="es-ES"/>
        </w:rPr>
      </w:pPr>
    </w:p>
    <w:p w14:paraId="2AEE7B5B" w14:textId="77777777" w:rsidR="00C6605A" w:rsidRPr="00E9312E" w:rsidRDefault="00C6605A" w:rsidP="00C6605A">
      <w:pPr>
        <w:pStyle w:val="Prrafodelista"/>
        <w:numPr>
          <w:ilvl w:val="0"/>
          <w:numId w:val="3"/>
        </w:numPr>
        <w:jc w:val="both"/>
        <w:rPr>
          <w:rFonts w:ascii="Arial" w:hAnsi="Arial" w:cs="Arial"/>
          <w:lang w:val="es-ES"/>
        </w:rPr>
      </w:pPr>
      <w:r w:rsidRPr="00E9312E">
        <w:rPr>
          <w:rFonts w:ascii="Arial" w:hAnsi="Arial" w:cs="Arial"/>
          <w:lang w:val="es-ES"/>
        </w:rPr>
        <w:t xml:space="preserve">RIVAS, Martín. </w:t>
      </w:r>
    </w:p>
    <w:p w14:paraId="19FF2B60" w14:textId="77777777" w:rsidR="00C6605A" w:rsidRPr="00E9312E" w:rsidRDefault="00C6605A" w:rsidP="00C6605A">
      <w:pPr>
        <w:pStyle w:val="Prrafodelista"/>
        <w:jc w:val="both"/>
        <w:rPr>
          <w:rFonts w:ascii="Arial" w:hAnsi="Arial" w:cs="Arial"/>
          <w:lang w:val="es-ES"/>
        </w:rPr>
      </w:pPr>
    </w:p>
    <w:p w14:paraId="6D2FC921" w14:textId="77777777" w:rsidR="00C6605A" w:rsidRPr="00E9312E" w:rsidRDefault="00C6605A" w:rsidP="00C6605A">
      <w:pPr>
        <w:pStyle w:val="Prrafodelista"/>
        <w:jc w:val="both"/>
        <w:rPr>
          <w:rFonts w:ascii="Arial" w:hAnsi="Arial" w:cs="Arial"/>
          <w:lang w:val="es-ES"/>
        </w:rPr>
      </w:pPr>
      <w:r w:rsidRPr="00E9312E">
        <w:rPr>
          <w:rFonts w:ascii="Arial" w:hAnsi="Arial" w:cs="Arial"/>
          <w:lang w:val="es-ES"/>
        </w:rPr>
        <w:t xml:space="preserve">S/F </w:t>
      </w:r>
      <w:r w:rsidRPr="00E9312E">
        <w:rPr>
          <w:rFonts w:ascii="Arial" w:hAnsi="Arial" w:cs="Arial"/>
          <w:lang w:val="es-ES"/>
        </w:rPr>
        <w:tab/>
      </w:r>
      <w:r w:rsidRPr="00E9312E">
        <w:rPr>
          <w:rFonts w:ascii="Arial" w:hAnsi="Arial" w:cs="Arial"/>
          <w:lang w:val="es-ES"/>
        </w:rPr>
        <w:tab/>
      </w:r>
      <w:r w:rsidRPr="00E9312E">
        <w:rPr>
          <w:rFonts w:ascii="Arial" w:hAnsi="Arial" w:cs="Arial"/>
          <w:i/>
          <w:iCs/>
          <w:lang w:val="es-ES"/>
        </w:rPr>
        <w:t>“La tutela de derechos en el Nuevo Código Procesal Penal: Fines y Aplicación desde la Perspectiva Fiscal”</w:t>
      </w:r>
      <w:r w:rsidRPr="00E9312E">
        <w:rPr>
          <w:rFonts w:ascii="Arial" w:hAnsi="Arial" w:cs="Arial"/>
          <w:lang w:val="es-ES"/>
        </w:rPr>
        <w:t>. Diapositiva consultada el 15 de febrero de 2021: &lt;</w:t>
      </w:r>
      <w:hyperlink r:id="rId10" w:history="1">
        <w:r w:rsidRPr="00E9312E">
          <w:rPr>
            <w:rStyle w:val="Hipervnculo"/>
            <w:rFonts w:ascii="Arial" w:hAnsi="Arial" w:cs="Arial"/>
            <w:lang w:val="es-ES"/>
          </w:rPr>
          <w:t>https://www.mpfn.gob.pe/escuela/contenido/actividades/docs/900_tema_2_-la_tutela_de_derechos_en_el_ncpp.pdf</w:t>
        </w:r>
      </w:hyperlink>
      <w:r w:rsidRPr="00E9312E">
        <w:rPr>
          <w:rFonts w:ascii="Arial" w:hAnsi="Arial" w:cs="Arial"/>
          <w:lang w:val="es-ES"/>
        </w:rPr>
        <w:t>&gt;</w:t>
      </w:r>
    </w:p>
    <w:p w14:paraId="5D43ED39" w14:textId="77777777" w:rsidR="00C6605A" w:rsidRPr="00E9312E" w:rsidRDefault="00C6605A" w:rsidP="00C6605A">
      <w:pPr>
        <w:pStyle w:val="Prrafodelista"/>
        <w:jc w:val="both"/>
        <w:rPr>
          <w:rFonts w:ascii="Arial" w:hAnsi="Arial" w:cs="Arial"/>
          <w:lang w:val="es-ES"/>
        </w:rPr>
      </w:pPr>
    </w:p>
    <w:p w14:paraId="11F095D3" w14:textId="77777777" w:rsidR="00C6605A" w:rsidRPr="00E9312E" w:rsidRDefault="00C6605A" w:rsidP="00C6605A">
      <w:pPr>
        <w:pStyle w:val="Prrafodelista"/>
        <w:jc w:val="both"/>
        <w:rPr>
          <w:rFonts w:ascii="Arial" w:hAnsi="Arial" w:cs="Arial"/>
          <w:lang w:val="es-ES"/>
        </w:rPr>
      </w:pPr>
    </w:p>
    <w:p w14:paraId="55B08BA1" w14:textId="77777777" w:rsidR="00C6605A" w:rsidRPr="00E9312E" w:rsidRDefault="00C6605A" w:rsidP="00C6605A">
      <w:pPr>
        <w:pStyle w:val="Prrafodelista"/>
        <w:numPr>
          <w:ilvl w:val="0"/>
          <w:numId w:val="3"/>
        </w:numPr>
        <w:jc w:val="both"/>
        <w:rPr>
          <w:rFonts w:ascii="Arial" w:hAnsi="Arial" w:cs="Arial"/>
          <w:lang w:val="es-ES"/>
        </w:rPr>
      </w:pPr>
      <w:r w:rsidRPr="00E9312E">
        <w:rPr>
          <w:rFonts w:ascii="Arial" w:hAnsi="Arial" w:cs="Arial"/>
          <w:lang w:val="es-ES"/>
        </w:rPr>
        <w:t xml:space="preserve">ZAVALA, Telmo y QUIÑONES, Carlos. </w:t>
      </w:r>
    </w:p>
    <w:p w14:paraId="70E9805E" w14:textId="77777777" w:rsidR="00C6605A" w:rsidRPr="00E9312E" w:rsidRDefault="00C6605A" w:rsidP="00C6605A">
      <w:pPr>
        <w:pStyle w:val="Prrafodelista"/>
        <w:jc w:val="both"/>
        <w:rPr>
          <w:rFonts w:ascii="Arial" w:hAnsi="Arial" w:cs="Arial"/>
          <w:lang w:val="es-ES"/>
        </w:rPr>
      </w:pPr>
    </w:p>
    <w:p w14:paraId="48EE9108" w14:textId="77777777" w:rsidR="005854D9" w:rsidRPr="00E9312E" w:rsidRDefault="00C6605A" w:rsidP="00C6605A">
      <w:pPr>
        <w:pStyle w:val="Prrafodelista"/>
        <w:jc w:val="both"/>
        <w:rPr>
          <w:rFonts w:ascii="Arial" w:hAnsi="Arial" w:cs="Arial"/>
          <w:lang w:val="es-ES"/>
        </w:rPr>
      </w:pPr>
      <w:r w:rsidRPr="00E9312E">
        <w:rPr>
          <w:rFonts w:ascii="Arial" w:hAnsi="Arial" w:cs="Arial"/>
          <w:lang w:val="es-ES"/>
        </w:rPr>
        <w:t>2017</w:t>
      </w:r>
      <w:r w:rsidRPr="00E9312E">
        <w:rPr>
          <w:rFonts w:ascii="Arial" w:hAnsi="Arial" w:cs="Arial"/>
          <w:lang w:val="es-ES"/>
        </w:rPr>
        <w:tab/>
      </w:r>
      <w:r w:rsidRPr="00E9312E">
        <w:rPr>
          <w:rFonts w:ascii="Arial" w:hAnsi="Arial" w:cs="Arial"/>
          <w:lang w:val="es-ES"/>
        </w:rPr>
        <w:tab/>
      </w:r>
      <w:r w:rsidRPr="00E9312E">
        <w:rPr>
          <w:rFonts w:ascii="Arial" w:hAnsi="Arial" w:cs="Arial"/>
          <w:i/>
          <w:iCs/>
          <w:lang w:val="es-ES"/>
        </w:rPr>
        <w:t>“La tutela de derechos en la jurisprudencia peruana”.</w:t>
      </w:r>
      <w:r w:rsidRPr="00E9312E">
        <w:rPr>
          <w:rFonts w:ascii="Arial" w:hAnsi="Arial" w:cs="Arial"/>
          <w:lang w:val="es-ES"/>
        </w:rPr>
        <w:t xml:space="preserve"> Diapositiva consultada el 15 de febrero de 2021:  &lt;</w:t>
      </w:r>
      <w:hyperlink r:id="rId11" w:history="1">
        <w:r w:rsidR="005854D9" w:rsidRPr="00E9312E">
          <w:rPr>
            <w:rStyle w:val="Hipervnculo"/>
            <w:rFonts w:ascii="Arial" w:hAnsi="Arial" w:cs="Arial"/>
            <w:lang w:val="es-ES"/>
          </w:rPr>
          <w:t>https://www.mpfn.gob.pe/escuela/contenido/actividades/docs/5875_la_tutela_de_derechos_en_la_jurisprudencia_peruana_ok..pdf</w:t>
        </w:r>
      </w:hyperlink>
      <w:r w:rsidR="005854D9" w:rsidRPr="00E9312E">
        <w:rPr>
          <w:rFonts w:ascii="Arial" w:hAnsi="Arial" w:cs="Arial"/>
          <w:lang w:val="es-ES"/>
        </w:rPr>
        <w:t>&gt;</w:t>
      </w:r>
    </w:p>
    <w:p w14:paraId="033EB58E" w14:textId="77777777" w:rsidR="005854D9" w:rsidRPr="00E9312E" w:rsidRDefault="005854D9" w:rsidP="00C6605A">
      <w:pPr>
        <w:pStyle w:val="Prrafodelista"/>
        <w:jc w:val="both"/>
        <w:rPr>
          <w:rFonts w:ascii="Arial" w:hAnsi="Arial" w:cs="Arial"/>
          <w:lang w:val="es-ES"/>
        </w:rPr>
      </w:pPr>
    </w:p>
    <w:p w14:paraId="17C7AD4E" w14:textId="77777777" w:rsidR="005854D9" w:rsidRPr="00E9312E" w:rsidRDefault="005854D9" w:rsidP="005854D9">
      <w:pPr>
        <w:pStyle w:val="Prrafodelista"/>
        <w:numPr>
          <w:ilvl w:val="0"/>
          <w:numId w:val="3"/>
        </w:numPr>
        <w:jc w:val="both"/>
        <w:rPr>
          <w:rFonts w:ascii="Arial" w:hAnsi="Arial" w:cs="Arial"/>
          <w:lang w:val="es-ES"/>
        </w:rPr>
      </w:pPr>
      <w:r w:rsidRPr="00E9312E">
        <w:rPr>
          <w:rFonts w:ascii="Arial" w:hAnsi="Arial" w:cs="Arial"/>
          <w:lang w:val="es-ES"/>
        </w:rPr>
        <w:t xml:space="preserve">NEYRA, José. </w:t>
      </w:r>
    </w:p>
    <w:p w14:paraId="62503CF6" w14:textId="77777777" w:rsidR="005854D9" w:rsidRPr="00E9312E" w:rsidRDefault="005854D9" w:rsidP="005854D9">
      <w:pPr>
        <w:jc w:val="both"/>
        <w:rPr>
          <w:rFonts w:ascii="Arial" w:hAnsi="Arial" w:cs="Arial"/>
          <w:lang w:val="es-ES"/>
        </w:rPr>
      </w:pPr>
    </w:p>
    <w:p w14:paraId="3B3F9FFB" w14:textId="77777777" w:rsidR="005854D9" w:rsidRPr="00E9312E" w:rsidRDefault="005854D9" w:rsidP="00E9312E">
      <w:pPr>
        <w:ind w:left="708" w:hanging="3"/>
        <w:jc w:val="both"/>
        <w:rPr>
          <w:rFonts w:ascii="Arial" w:hAnsi="Arial" w:cs="Arial"/>
          <w:lang w:val="es-ES"/>
        </w:rPr>
      </w:pPr>
      <w:r w:rsidRPr="00E9312E">
        <w:rPr>
          <w:rFonts w:ascii="Arial" w:hAnsi="Arial" w:cs="Arial"/>
          <w:lang w:val="es-ES"/>
        </w:rPr>
        <w:t xml:space="preserve">S/F    </w:t>
      </w:r>
      <w:r w:rsidRPr="00E9312E">
        <w:rPr>
          <w:rFonts w:ascii="Arial" w:hAnsi="Arial" w:cs="Arial"/>
          <w:lang w:val="es-ES"/>
        </w:rPr>
        <w:tab/>
      </w:r>
      <w:r w:rsidRPr="00E9312E">
        <w:rPr>
          <w:rFonts w:ascii="Arial" w:hAnsi="Arial" w:cs="Arial"/>
          <w:lang w:val="es-ES"/>
        </w:rPr>
        <w:tab/>
      </w:r>
      <w:r w:rsidRPr="00E9312E">
        <w:rPr>
          <w:rFonts w:ascii="Arial" w:hAnsi="Arial" w:cs="Arial"/>
          <w:i/>
          <w:iCs/>
          <w:lang w:val="es-ES"/>
        </w:rPr>
        <w:t>“Garantías en el nuevo Proceso Penal Peruano”</w:t>
      </w:r>
      <w:r w:rsidRPr="00E9312E">
        <w:rPr>
          <w:rFonts w:ascii="Arial" w:hAnsi="Arial" w:cs="Arial"/>
          <w:lang w:val="es-ES"/>
        </w:rPr>
        <w:t xml:space="preserve">. Revistas PUCP. </w:t>
      </w:r>
    </w:p>
    <w:p w14:paraId="12E92845" w14:textId="77777777" w:rsidR="005854D9" w:rsidRPr="00E9312E" w:rsidRDefault="005854D9" w:rsidP="005854D9">
      <w:pPr>
        <w:jc w:val="both"/>
        <w:rPr>
          <w:rFonts w:ascii="Arial" w:hAnsi="Arial" w:cs="Arial"/>
          <w:lang w:val="es-ES"/>
        </w:rPr>
      </w:pPr>
    </w:p>
    <w:p w14:paraId="15BA8881" w14:textId="77777777" w:rsidR="005854D9" w:rsidRPr="00E9312E" w:rsidRDefault="005854D9" w:rsidP="005854D9">
      <w:pPr>
        <w:jc w:val="both"/>
        <w:rPr>
          <w:rFonts w:ascii="Arial" w:hAnsi="Arial" w:cs="Arial"/>
          <w:lang w:val="es-ES"/>
        </w:rPr>
      </w:pPr>
    </w:p>
    <w:p w14:paraId="30138180" w14:textId="77777777" w:rsidR="005854D9" w:rsidRPr="00E9312E" w:rsidRDefault="005854D9" w:rsidP="005854D9">
      <w:pPr>
        <w:pStyle w:val="Prrafodelista"/>
        <w:numPr>
          <w:ilvl w:val="0"/>
          <w:numId w:val="3"/>
        </w:numPr>
        <w:jc w:val="both"/>
        <w:rPr>
          <w:rFonts w:ascii="Arial" w:hAnsi="Arial" w:cs="Arial"/>
          <w:lang w:val="es-ES"/>
        </w:rPr>
      </w:pPr>
      <w:r w:rsidRPr="00E9312E">
        <w:rPr>
          <w:rFonts w:ascii="Arial" w:hAnsi="Arial" w:cs="Arial"/>
          <w:lang w:val="es-ES"/>
        </w:rPr>
        <w:t xml:space="preserve">ALVA, César. </w:t>
      </w:r>
    </w:p>
    <w:p w14:paraId="775BCDA9" w14:textId="77777777" w:rsidR="005854D9" w:rsidRPr="00E9312E" w:rsidRDefault="005854D9" w:rsidP="005854D9">
      <w:pPr>
        <w:pStyle w:val="Prrafodelista"/>
        <w:jc w:val="both"/>
        <w:rPr>
          <w:rFonts w:ascii="Arial" w:hAnsi="Arial" w:cs="Arial"/>
          <w:lang w:val="es-ES"/>
        </w:rPr>
      </w:pPr>
    </w:p>
    <w:p w14:paraId="17EDB526" w14:textId="77777777" w:rsidR="005854D9" w:rsidRPr="00E9312E" w:rsidRDefault="005854D9" w:rsidP="005854D9">
      <w:pPr>
        <w:pStyle w:val="Prrafodelista"/>
        <w:jc w:val="both"/>
        <w:rPr>
          <w:rFonts w:ascii="Arial" w:hAnsi="Arial" w:cs="Arial"/>
          <w:lang w:val="es-ES"/>
        </w:rPr>
      </w:pPr>
      <w:r w:rsidRPr="00E9312E">
        <w:rPr>
          <w:rFonts w:ascii="Arial" w:hAnsi="Arial" w:cs="Arial"/>
          <w:lang w:val="es-ES"/>
        </w:rPr>
        <w:t xml:space="preserve">2010 </w:t>
      </w:r>
      <w:r w:rsidRPr="00E9312E">
        <w:rPr>
          <w:rFonts w:ascii="Arial" w:hAnsi="Arial" w:cs="Arial"/>
          <w:lang w:val="es-ES"/>
        </w:rPr>
        <w:tab/>
      </w:r>
      <w:r w:rsidRPr="00E9312E">
        <w:rPr>
          <w:rFonts w:ascii="Arial" w:hAnsi="Arial" w:cs="Arial"/>
          <w:lang w:val="es-ES"/>
        </w:rPr>
        <w:tab/>
      </w:r>
      <w:r w:rsidRPr="00E9312E">
        <w:rPr>
          <w:rFonts w:ascii="Arial" w:hAnsi="Arial" w:cs="Arial"/>
          <w:i/>
          <w:iCs/>
          <w:lang w:val="es-ES"/>
        </w:rPr>
        <w:t>“Cuestiones referidas a la tutela de derechos y al control de plazos en el Nuevo Código Procesal Penal”</w:t>
      </w:r>
      <w:r w:rsidRPr="00E9312E">
        <w:rPr>
          <w:rFonts w:ascii="Arial" w:hAnsi="Arial" w:cs="Arial"/>
          <w:lang w:val="es-ES"/>
        </w:rPr>
        <w:t xml:space="preserve">. Gaceta Jurídica. </w:t>
      </w:r>
    </w:p>
    <w:p w14:paraId="154B23E3" w14:textId="77777777" w:rsidR="00FD597F" w:rsidRPr="00E9312E" w:rsidRDefault="00FD597F" w:rsidP="00FD597F">
      <w:pPr>
        <w:pStyle w:val="Prrafodelista"/>
        <w:rPr>
          <w:rFonts w:ascii="Arial" w:hAnsi="Arial" w:cs="Arial"/>
          <w:sz w:val="22"/>
          <w:szCs w:val="22"/>
          <w:lang w:val="es-ES"/>
        </w:rPr>
      </w:pPr>
    </w:p>
    <w:sectPr w:rsidR="00FD597F" w:rsidRPr="00E9312E" w:rsidSect="00A479F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021AB" w14:textId="77777777" w:rsidR="00DE7B49" w:rsidRDefault="00DE7B49" w:rsidP="0078310C">
      <w:r>
        <w:separator/>
      </w:r>
    </w:p>
  </w:endnote>
  <w:endnote w:type="continuationSeparator" w:id="0">
    <w:p w14:paraId="15FE4888" w14:textId="77777777" w:rsidR="00DE7B49" w:rsidRDefault="00DE7B49" w:rsidP="0078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0915B" w14:textId="77777777" w:rsidR="00DE7B49" w:rsidRDefault="00DE7B49" w:rsidP="0078310C">
      <w:r>
        <w:separator/>
      </w:r>
    </w:p>
  </w:footnote>
  <w:footnote w:type="continuationSeparator" w:id="0">
    <w:p w14:paraId="4756EE15" w14:textId="77777777" w:rsidR="00DE7B49" w:rsidRDefault="00DE7B49" w:rsidP="0078310C">
      <w:r>
        <w:continuationSeparator/>
      </w:r>
    </w:p>
  </w:footnote>
  <w:footnote w:id="1">
    <w:p w14:paraId="0BC98394" w14:textId="77777777" w:rsidR="00ED3300" w:rsidRPr="00FF426E" w:rsidRDefault="00ED3300">
      <w:pPr>
        <w:pStyle w:val="Textonotapie"/>
      </w:pPr>
      <w:r>
        <w:rPr>
          <w:rStyle w:val="Refdenotaalpie"/>
        </w:rPr>
        <w:footnoteRef/>
      </w:r>
      <w:r w:rsidR="00A502BD">
        <w:t>Abogado por la Universidad Nacional Mayor de San Marcos con estudios de Maestría en Ciencias Penales en la misma casa de estudios</w:t>
      </w:r>
      <w:r w:rsidRPr="00FF426E">
        <w:t xml:space="preserve">. </w:t>
      </w:r>
    </w:p>
  </w:footnote>
  <w:footnote w:id="2">
    <w:p w14:paraId="4CC97E16" w14:textId="77777777" w:rsidR="00FF426E" w:rsidRPr="00FF426E" w:rsidRDefault="00294733" w:rsidP="00FF426E">
      <w:pPr>
        <w:ind w:left="360"/>
        <w:jc w:val="both"/>
        <w:rPr>
          <w:rFonts w:ascii="Arial" w:hAnsi="Arial" w:cs="Arial"/>
          <w:sz w:val="20"/>
          <w:szCs w:val="20"/>
          <w:lang w:val="es-ES"/>
        </w:rPr>
      </w:pPr>
      <w:r>
        <w:rPr>
          <w:rStyle w:val="Refdenotaalpie"/>
        </w:rPr>
        <w:footnoteRef/>
      </w:r>
      <w:r w:rsidR="00FF426E" w:rsidRPr="00FF426E">
        <w:rPr>
          <w:rFonts w:ascii="Arial" w:hAnsi="Arial" w:cs="Arial"/>
          <w:sz w:val="20"/>
          <w:szCs w:val="20"/>
          <w:lang w:val="es-ES"/>
        </w:rPr>
        <w:t>RUIZ, Hernán y MAYOR, Luis. (2020) “</w:t>
      </w:r>
      <w:r w:rsidR="00FF426E" w:rsidRPr="00FF426E">
        <w:rPr>
          <w:rFonts w:ascii="Arial" w:hAnsi="Arial" w:cs="Arial"/>
          <w:i/>
          <w:iCs/>
          <w:sz w:val="20"/>
          <w:szCs w:val="20"/>
          <w:lang w:val="es-ES"/>
        </w:rPr>
        <w:t>La tutela de derechos en el Nuevo Código Procesal Penal ¿Qué derechos protege?”</w:t>
      </w:r>
      <w:r w:rsidR="00FF426E" w:rsidRPr="00FF426E">
        <w:rPr>
          <w:rFonts w:ascii="Arial" w:hAnsi="Arial" w:cs="Arial"/>
          <w:sz w:val="20"/>
          <w:szCs w:val="20"/>
          <w:lang w:val="es-ES"/>
        </w:rPr>
        <w:t>. Revista Latinoamericana de Derecho. Consultado el 13 de febrero de 2021: &lt;</w:t>
      </w:r>
      <w:hyperlink r:id="rId1" w:history="1">
        <w:r w:rsidR="00FF426E" w:rsidRPr="00FF426E">
          <w:rPr>
            <w:rStyle w:val="Hipervnculo"/>
            <w:rFonts w:ascii="Arial" w:hAnsi="Arial" w:cs="Arial"/>
            <w:sz w:val="20"/>
            <w:szCs w:val="20"/>
            <w:lang w:val="es-ES"/>
          </w:rPr>
          <w:t>https://iuslatin.pe/la-tutela-de-derechos-en-el-nuevo-codigo-procesal-penal-que-derechos-protege/</w:t>
        </w:r>
      </w:hyperlink>
      <w:r w:rsidR="00FF426E" w:rsidRPr="00FF426E">
        <w:rPr>
          <w:rFonts w:ascii="Arial" w:hAnsi="Arial" w:cs="Arial"/>
          <w:sz w:val="20"/>
          <w:szCs w:val="20"/>
          <w:lang w:val="es-ES"/>
        </w:rPr>
        <w:t>&gt;</w:t>
      </w:r>
    </w:p>
    <w:p w14:paraId="68F6EA1B" w14:textId="77777777" w:rsidR="00294733" w:rsidRPr="00FF426E" w:rsidRDefault="00294733">
      <w:pPr>
        <w:pStyle w:val="Textonotapie"/>
        <w:rPr>
          <w:lang w:val="es-ES"/>
        </w:rPr>
      </w:pPr>
    </w:p>
  </w:footnote>
  <w:footnote w:id="3">
    <w:p w14:paraId="637FFF06" w14:textId="77777777" w:rsidR="001D5C2B" w:rsidRPr="001D5C2B" w:rsidRDefault="001D5C2B">
      <w:pPr>
        <w:pStyle w:val="Textonotapie"/>
        <w:rPr>
          <w:lang w:val="es-ES"/>
        </w:rPr>
      </w:pPr>
    </w:p>
  </w:footnote>
  <w:footnote w:id="4">
    <w:p w14:paraId="406774A1" w14:textId="77777777" w:rsidR="00896953" w:rsidRPr="00FF426E" w:rsidRDefault="001D5C2B" w:rsidP="00E12993">
      <w:pPr>
        <w:ind w:left="708"/>
        <w:jc w:val="both"/>
        <w:rPr>
          <w:rFonts w:ascii="Arial" w:hAnsi="Arial" w:cs="Arial"/>
          <w:sz w:val="20"/>
          <w:szCs w:val="20"/>
          <w:lang w:val="es-ES"/>
        </w:rPr>
      </w:pPr>
      <w:r>
        <w:rPr>
          <w:rStyle w:val="Refdenotaalpie"/>
        </w:rPr>
        <w:footnoteRef/>
      </w:r>
      <w:r w:rsidR="00896953" w:rsidRPr="00FF426E">
        <w:rPr>
          <w:rFonts w:ascii="Arial" w:hAnsi="Arial" w:cs="Arial"/>
          <w:sz w:val="20"/>
          <w:szCs w:val="20"/>
          <w:lang w:val="es-ES"/>
        </w:rPr>
        <w:t>RUIZ, Hernán y MAYOR, Luis. (2020) “</w:t>
      </w:r>
      <w:r w:rsidR="00896953" w:rsidRPr="00FF426E">
        <w:rPr>
          <w:rFonts w:ascii="Arial" w:hAnsi="Arial" w:cs="Arial"/>
          <w:i/>
          <w:iCs/>
          <w:sz w:val="20"/>
          <w:szCs w:val="20"/>
          <w:lang w:val="es-ES"/>
        </w:rPr>
        <w:t>La tutela de derechos en el Nuevo Código Procesal Penal ¿Qué derechos protege?”</w:t>
      </w:r>
      <w:r w:rsidR="00896953" w:rsidRPr="00FF426E">
        <w:rPr>
          <w:rFonts w:ascii="Arial" w:hAnsi="Arial" w:cs="Arial"/>
          <w:sz w:val="20"/>
          <w:szCs w:val="20"/>
          <w:lang w:val="es-ES"/>
        </w:rPr>
        <w:t>. Revista Latinoamericana de Derecho. Consultado el 13 de febrero de 2021: &lt;</w:t>
      </w:r>
      <w:hyperlink r:id="rId2" w:history="1">
        <w:r w:rsidR="00896953" w:rsidRPr="00FF426E">
          <w:rPr>
            <w:rStyle w:val="Hipervnculo"/>
            <w:rFonts w:ascii="Arial" w:hAnsi="Arial" w:cs="Arial"/>
            <w:sz w:val="20"/>
            <w:szCs w:val="20"/>
            <w:lang w:val="es-ES"/>
          </w:rPr>
          <w:t>https://iuslatin.pe/la-tutela-de-derechos-en-el-nuevo-codigo-procesal-penal-que-derechos-protege/</w:t>
        </w:r>
      </w:hyperlink>
      <w:r w:rsidR="00896953" w:rsidRPr="00FF426E">
        <w:rPr>
          <w:rFonts w:ascii="Arial" w:hAnsi="Arial" w:cs="Arial"/>
          <w:sz w:val="20"/>
          <w:szCs w:val="20"/>
          <w:lang w:val="es-ES"/>
        </w:rPr>
        <w:t>&gt;</w:t>
      </w:r>
    </w:p>
    <w:p w14:paraId="5BF20A18" w14:textId="77777777" w:rsidR="001D5C2B" w:rsidRPr="001D5C2B" w:rsidRDefault="001D5C2B" w:rsidP="00E12993">
      <w:pPr>
        <w:pStyle w:val="Textonotapie"/>
        <w:ind w:left="348"/>
        <w:rPr>
          <w:lang w:val="es-ES"/>
        </w:rPr>
      </w:pPr>
    </w:p>
  </w:footnote>
  <w:footnote w:id="5">
    <w:p w14:paraId="6F7A311A" w14:textId="77777777" w:rsidR="00F13526" w:rsidRPr="004A50A9" w:rsidRDefault="007F66C0" w:rsidP="00F13526">
      <w:pPr>
        <w:pStyle w:val="Prrafodelista"/>
        <w:jc w:val="both"/>
        <w:rPr>
          <w:rFonts w:ascii="Arial" w:hAnsi="Arial" w:cs="Arial"/>
          <w:lang w:val="es-ES"/>
        </w:rPr>
      </w:pPr>
      <w:r>
        <w:rPr>
          <w:rStyle w:val="Refdenotaalpie"/>
        </w:rPr>
        <w:footnoteRef/>
      </w:r>
      <w:r w:rsidRPr="00F120D5">
        <w:rPr>
          <w:rFonts w:ascii="Arial" w:hAnsi="Arial" w:cs="Arial"/>
          <w:sz w:val="20"/>
          <w:szCs w:val="20"/>
          <w:lang w:val="es-ES"/>
        </w:rPr>
        <w:t xml:space="preserve">RIVAS, Martín. </w:t>
      </w:r>
      <w:r w:rsidR="00F120D5" w:rsidRPr="00F120D5">
        <w:rPr>
          <w:rFonts w:ascii="Arial" w:hAnsi="Arial" w:cs="Arial"/>
          <w:sz w:val="20"/>
          <w:szCs w:val="20"/>
          <w:lang w:val="es-ES"/>
        </w:rPr>
        <w:t>(</w:t>
      </w:r>
      <w:r w:rsidRPr="00F120D5">
        <w:rPr>
          <w:rFonts w:ascii="Arial" w:hAnsi="Arial" w:cs="Arial"/>
          <w:sz w:val="20"/>
          <w:szCs w:val="20"/>
          <w:lang w:val="es-ES"/>
        </w:rPr>
        <w:t>S/</w:t>
      </w:r>
      <w:proofErr w:type="gramStart"/>
      <w:r w:rsidRPr="00F120D5">
        <w:rPr>
          <w:rFonts w:ascii="Arial" w:hAnsi="Arial" w:cs="Arial"/>
          <w:sz w:val="20"/>
          <w:szCs w:val="20"/>
          <w:lang w:val="es-ES"/>
        </w:rPr>
        <w:t>F</w:t>
      </w:r>
      <w:r w:rsidR="00F120D5" w:rsidRPr="00F120D5">
        <w:rPr>
          <w:rFonts w:ascii="Arial" w:hAnsi="Arial" w:cs="Arial"/>
          <w:sz w:val="20"/>
          <w:szCs w:val="20"/>
          <w:lang w:val="es-ES"/>
        </w:rPr>
        <w:t>)</w:t>
      </w:r>
      <w:r w:rsidRPr="00F120D5">
        <w:rPr>
          <w:rFonts w:ascii="Arial" w:hAnsi="Arial" w:cs="Arial"/>
          <w:i/>
          <w:iCs/>
          <w:sz w:val="20"/>
          <w:szCs w:val="20"/>
          <w:lang w:val="es-ES"/>
        </w:rPr>
        <w:t>“</w:t>
      </w:r>
      <w:proofErr w:type="gramEnd"/>
      <w:r w:rsidRPr="00F120D5">
        <w:rPr>
          <w:rFonts w:ascii="Arial" w:hAnsi="Arial" w:cs="Arial"/>
          <w:i/>
          <w:iCs/>
          <w:sz w:val="20"/>
          <w:szCs w:val="20"/>
          <w:lang w:val="es-ES"/>
        </w:rPr>
        <w:t>La tutela de derechos en el Nuevo Código Procesal Penal: Fines y Aplicación desde la Perspectiva Fiscal”</w:t>
      </w:r>
      <w:r w:rsidRPr="00F120D5">
        <w:rPr>
          <w:rFonts w:ascii="Arial" w:hAnsi="Arial" w:cs="Arial"/>
          <w:sz w:val="20"/>
          <w:szCs w:val="20"/>
          <w:lang w:val="es-ES"/>
        </w:rPr>
        <w:t xml:space="preserve">. Diapositiva consultada el 15 de </w:t>
      </w:r>
      <w:proofErr w:type="gramStart"/>
      <w:r w:rsidRPr="00F120D5">
        <w:rPr>
          <w:rFonts w:ascii="Arial" w:hAnsi="Arial" w:cs="Arial"/>
          <w:sz w:val="20"/>
          <w:szCs w:val="20"/>
          <w:lang w:val="es-ES"/>
        </w:rPr>
        <w:t>febrero</w:t>
      </w:r>
      <w:r w:rsidR="00F120D5" w:rsidRPr="00F120D5">
        <w:rPr>
          <w:rFonts w:ascii="Arial" w:hAnsi="Arial" w:cs="Arial"/>
          <w:sz w:val="20"/>
          <w:szCs w:val="20"/>
          <w:lang w:val="es-ES"/>
        </w:rPr>
        <w:t>.</w:t>
      </w:r>
      <w:r w:rsidR="00F13526" w:rsidRPr="00F13526">
        <w:rPr>
          <w:rFonts w:ascii="Arial" w:hAnsi="Arial" w:cs="Arial"/>
          <w:sz w:val="20"/>
          <w:szCs w:val="20"/>
          <w:lang w:val="es-ES"/>
        </w:rPr>
        <w:t>&lt;</w:t>
      </w:r>
      <w:proofErr w:type="gramEnd"/>
      <w:hyperlink r:id="rId3" w:history="1">
        <w:r w:rsidR="00F13526" w:rsidRPr="00F13526">
          <w:rPr>
            <w:rStyle w:val="Hipervnculo"/>
            <w:rFonts w:ascii="Arial" w:hAnsi="Arial" w:cs="Arial"/>
            <w:sz w:val="20"/>
            <w:szCs w:val="20"/>
            <w:lang w:val="es-ES"/>
          </w:rPr>
          <w:t>https://www.mpfn.gob.pe/escuela/contenido/actividades/docs/900_tema_2_-la_tutela_de_derechos_en_el_ncpp.pdf</w:t>
        </w:r>
      </w:hyperlink>
      <w:r w:rsidR="00F13526" w:rsidRPr="00F13526">
        <w:rPr>
          <w:rFonts w:ascii="Arial" w:hAnsi="Arial" w:cs="Arial"/>
          <w:sz w:val="20"/>
          <w:szCs w:val="20"/>
          <w:lang w:val="es-ES"/>
        </w:rPr>
        <w:t>&gt;</w:t>
      </w:r>
    </w:p>
    <w:p w14:paraId="3DBAB259" w14:textId="77777777" w:rsidR="00F13526" w:rsidRPr="004A50A9" w:rsidRDefault="00F13526" w:rsidP="00F13526">
      <w:pPr>
        <w:pStyle w:val="Prrafodelista"/>
        <w:jc w:val="both"/>
        <w:rPr>
          <w:rFonts w:ascii="Arial" w:hAnsi="Arial" w:cs="Arial"/>
          <w:lang w:val="es-ES"/>
        </w:rPr>
      </w:pPr>
    </w:p>
    <w:p w14:paraId="3E58DC92" w14:textId="77777777" w:rsidR="007F66C0" w:rsidRPr="00F120D5" w:rsidRDefault="007F66C0" w:rsidP="00F120D5">
      <w:pPr>
        <w:pStyle w:val="Prrafodelista"/>
        <w:jc w:val="both"/>
        <w:rPr>
          <w:rFonts w:ascii="Arial" w:hAnsi="Arial" w:cs="Arial"/>
          <w:sz w:val="20"/>
          <w:szCs w:val="20"/>
          <w:lang w:val="es-ES"/>
        </w:rPr>
      </w:pPr>
    </w:p>
  </w:footnote>
  <w:footnote w:id="6">
    <w:p w14:paraId="72129784" w14:textId="77777777" w:rsidR="00FF426E" w:rsidRPr="00FF426E" w:rsidRDefault="00FF426E" w:rsidP="00FF426E">
      <w:pPr>
        <w:pStyle w:val="Prrafodelista"/>
        <w:jc w:val="both"/>
        <w:rPr>
          <w:rFonts w:ascii="Arial" w:hAnsi="Arial" w:cs="Arial"/>
          <w:sz w:val="20"/>
          <w:szCs w:val="20"/>
          <w:lang w:val="es-ES"/>
        </w:rPr>
      </w:pPr>
      <w:r>
        <w:rPr>
          <w:rStyle w:val="Refdenotaalpie"/>
        </w:rPr>
        <w:footnoteRef/>
      </w:r>
      <w:r w:rsidRPr="00FF426E">
        <w:rPr>
          <w:rFonts w:ascii="Arial" w:hAnsi="Arial" w:cs="Arial"/>
          <w:sz w:val="20"/>
          <w:szCs w:val="20"/>
          <w:lang w:val="es-ES"/>
        </w:rPr>
        <w:t xml:space="preserve">RODRIGUEZ, José (2020) </w:t>
      </w:r>
      <w:r w:rsidRPr="00FF426E">
        <w:rPr>
          <w:rFonts w:ascii="Arial" w:hAnsi="Arial" w:cs="Arial"/>
          <w:i/>
          <w:iCs/>
          <w:sz w:val="20"/>
          <w:szCs w:val="20"/>
          <w:lang w:val="es-ES"/>
        </w:rPr>
        <w:t>“La tutela de derechos como escudo frente a arbitrariedades: ¿Cuándo procede?”</w:t>
      </w:r>
      <w:r w:rsidRPr="00FF426E">
        <w:rPr>
          <w:rFonts w:ascii="Arial" w:hAnsi="Arial" w:cs="Arial"/>
          <w:sz w:val="20"/>
          <w:szCs w:val="20"/>
          <w:lang w:val="es-ES"/>
        </w:rPr>
        <w:t>. Revista Enfoque y Derecho. Consultado el 15 de febrero de 2021: &lt;</w:t>
      </w:r>
      <w:hyperlink r:id="rId4" w:history="1">
        <w:r w:rsidRPr="00FF426E">
          <w:rPr>
            <w:rStyle w:val="Hipervnculo"/>
            <w:rFonts w:ascii="Arial" w:hAnsi="Arial" w:cs="Arial"/>
            <w:sz w:val="20"/>
            <w:szCs w:val="20"/>
            <w:lang w:val="es-ES"/>
          </w:rPr>
          <w:t>http://www.enfoquederecho.com/2020/04/16/la-tutela-de-derechos-como-escudo-frente-a-arbitrariedades-cuando-procede/</w:t>
        </w:r>
      </w:hyperlink>
      <w:r w:rsidRPr="00FF426E">
        <w:rPr>
          <w:rFonts w:ascii="Arial" w:hAnsi="Arial" w:cs="Arial"/>
          <w:sz w:val="20"/>
          <w:szCs w:val="20"/>
          <w:lang w:val="es-ES"/>
        </w:rPr>
        <w:t>&gt;</w:t>
      </w:r>
    </w:p>
    <w:p w14:paraId="4E4B91EC" w14:textId="77777777" w:rsidR="00FF426E" w:rsidRPr="00FF426E" w:rsidRDefault="00FF426E" w:rsidP="00FF426E">
      <w:pPr>
        <w:pStyle w:val="Textonotapie"/>
        <w:jc w:val="both"/>
        <w:rPr>
          <w:sz w:val="15"/>
          <w:szCs w:val="15"/>
          <w:lang w:val="es-ES"/>
        </w:rPr>
      </w:pPr>
    </w:p>
  </w:footnote>
  <w:footnote w:id="7">
    <w:p w14:paraId="4429E506" w14:textId="77777777" w:rsidR="00E12993" w:rsidRPr="00FF426E" w:rsidRDefault="00632FCC" w:rsidP="00E12993">
      <w:pPr>
        <w:pStyle w:val="Prrafodelista"/>
        <w:jc w:val="both"/>
        <w:rPr>
          <w:rFonts w:ascii="Arial" w:hAnsi="Arial" w:cs="Arial"/>
          <w:sz w:val="20"/>
          <w:szCs w:val="20"/>
          <w:lang w:val="es-ES"/>
        </w:rPr>
      </w:pPr>
      <w:r>
        <w:rPr>
          <w:rStyle w:val="Refdenotaalpie"/>
        </w:rPr>
        <w:footnoteRef/>
      </w:r>
      <w:r w:rsidR="00E12993" w:rsidRPr="00FF426E">
        <w:rPr>
          <w:rFonts w:ascii="Arial" w:hAnsi="Arial" w:cs="Arial"/>
          <w:sz w:val="20"/>
          <w:szCs w:val="20"/>
          <w:lang w:val="es-ES"/>
        </w:rPr>
        <w:t xml:space="preserve">RODRIGUEZ, José (2020) </w:t>
      </w:r>
      <w:r w:rsidR="00E12993" w:rsidRPr="00FF426E">
        <w:rPr>
          <w:rFonts w:ascii="Arial" w:hAnsi="Arial" w:cs="Arial"/>
          <w:i/>
          <w:iCs/>
          <w:sz w:val="20"/>
          <w:szCs w:val="20"/>
          <w:lang w:val="es-ES"/>
        </w:rPr>
        <w:t>“La tutela de derechos como escudo frente a arbitrariedades: ¿Cuándo procede?”</w:t>
      </w:r>
      <w:r w:rsidR="00E12993" w:rsidRPr="00FF426E">
        <w:rPr>
          <w:rFonts w:ascii="Arial" w:hAnsi="Arial" w:cs="Arial"/>
          <w:sz w:val="20"/>
          <w:szCs w:val="20"/>
          <w:lang w:val="es-ES"/>
        </w:rPr>
        <w:t>. Revista Enfoque y Derecho. Consultado el 15 de febrero de 2021: &lt;</w:t>
      </w:r>
      <w:hyperlink r:id="rId5" w:history="1">
        <w:r w:rsidR="00E12993" w:rsidRPr="00FF426E">
          <w:rPr>
            <w:rStyle w:val="Hipervnculo"/>
            <w:rFonts w:ascii="Arial" w:hAnsi="Arial" w:cs="Arial"/>
            <w:sz w:val="20"/>
            <w:szCs w:val="20"/>
            <w:lang w:val="es-ES"/>
          </w:rPr>
          <w:t>http://www.enfoquederecho.com/2020/04/16/la-tutela-de-derechos-como-escudo-frente-a-arbitrariedades-cuando-procede/</w:t>
        </w:r>
      </w:hyperlink>
      <w:r w:rsidR="00E12993" w:rsidRPr="00FF426E">
        <w:rPr>
          <w:rFonts w:ascii="Arial" w:hAnsi="Arial" w:cs="Arial"/>
          <w:sz w:val="20"/>
          <w:szCs w:val="20"/>
          <w:lang w:val="es-ES"/>
        </w:rPr>
        <w:t>&gt;</w:t>
      </w:r>
    </w:p>
    <w:p w14:paraId="1643EC4D" w14:textId="77777777" w:rsidR="00E12993" w:rsidRPr="00FF426E" w:rsidRDefault="00E12993" w:rsidP="00E12993">
      <w:pPr>
        <w:pStyle w:val="Textonotapie"/>
        <w:jc w:val="both"/>
        <w:rPr>
          <w:sz w:val="15"/>
          <w:szCs w:val="15"/>
          <w:lang w:val="es-ES"/>
        </w:rPr>
      </w:pPr>
    </w:p>
    <w:p w14:paraId="46CD06A3" w14:textId="77777777" w:rsidR="00632FCC" w:rsidRPr="00632FCC" w:rsidRDefault="00632FCC">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915EC"/>
    <w:multiLevelType w:val="hybridMultilevel"/>
    <w:tmpl w:val="ABB4C33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BAD464B"/>
    <w:multiLevelType w:val="hybridMultilevel"/>
    <w:tmpl w:val="029EBAEA"/>
    <w:lvl w:ilvl="0" w:tplc="94A2A810">
      <w:start w:val="2"/>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0AC018F"/>
    <w:multiLevelType w:val="hybridMultilevel"/>
    <w:tmpl w:val="E428503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2290FA8"/>
    <w:multiLevelType w:val="hybridMultilevel"/>
    <w:tmpl w:val="A9A0E76A"/>
    <w:lvl w:ilvl="0" w:tplc="040A0005">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 w15:restartNumberingAfterBreak="0">
    <w:nsid w:val="34A849DA"/>
    <w:multiLevelType w:val="hybridMultilevel"/>
    <w:tmpl w:val="ECBA309E"/>
    <w:lvl w:ilvl="0" w:tplc="280A0001">
      <w:start w:val="1"/>
      <w:numFmt w:val="bullet"/>
      <w:lvlText w:val=""/>
      <w:lvlJc w:val="left"/>
      <w:pPr>
        <w:ind w:left="1140" w:hanging="360"/>
      </w:pPr>
      <w:rPr>
        <w:rFonts w:ascii="Symbol" w:hAnsi="Symbol" w:hint="default"/>
      </w:rPr>
    </w:lvl>
    <w:lvl w:ilvl="1" w:tplc="280A0003" w:tentative="1">
      <w:start w:val="1"/>
      <w:numFmt w:val="bullet"/>
      <w:lvlText w:val="o"/>
      <w:lvlJc w:val="left"/>
      <w:pPr>
        <w:ind w:left="1860" w:hanging="360"/>
      </w:pPr>
      <w:rPr>
        <w:rFonts w:ascii="Courier New" w:hAnsi="Courier New" w:cs="Courier New" w:hint="default"/>
      </w:rPr>
    </w:lvl>
    <w:lvl w:ilvl="2" w:tplc="280A0005" w:tentative="1">
      <w:start w:val="1"/>
      <w:numFmt w:val="bullet"/>
      <w:lvlText w:val=""/>
      <w:lvlJc w:val="left"/>
      <w:pPr>
        <w:ind w:left="2580" w:hanging="360"/>
      </w:pPr>
      <w:rPr>
        <w:rFonts w:ascii="Wingdings" w:hAnsi="Wingdings" w:hint="default"/>
      </w:rPr>
    </w:lvl>
    <w:lvl w:ilvl="3" w:tplc="280A0001" w:tentative="1">
      <w:start w:val="1"/>
      <w:numFmt w:val="bullet"/>
      <w:lvlText w:val=""/>
      <w:lvlJc w:val="left"/>
      <w:pPr>
        <w:ind w:left="3300" w:hanging="360"/>
      </w:pPr>
      <w:rPr>
        <w:rFonts w:ascii="Symbol" w:hAnsi="Symbol" w:hint="default"/>
      </w:rPr>
    </w:lvl>
    <w:lvl w:ilvl="4" w:tplc="280A0003" w:tentative="1">
      <w:start w:val="1"/>
      <w:numFmt w:val="bullet"/>
      <w:lvlText w:val="o"/>
      <w:lvlJc w:val="left"/>
      <w:pPr>
        <w:ind w:left="4020" w:hanging="360"/>
      </w:pPr>
      <w:rPr>
        <w:rFonts w:ascii="Courier New" w:hAnsi="Courier New" w:cs="Courier New" w:hint="default"/>
      </w:rPr>
    </w:lvl>
    <w:lvl w:ilvl="5" w:tplc="280A0005" w:tentative="1">
      <w:start w:val="1"/>
      <w:numFmt w:val="bullet"/>
      <w:lvlText w:val=""/>
      <w:lvlJc w:val="left"/>
      <w:pPr>
        <w:ind w:left="4740" w:hanging="360"/>
      </w:pPr>
      <w:rPr>
        <w:rFonts w:ascii="Wingdings" w:hAnsi="Wingdings" w:hint="default"/>
      </w:rPr>
    </w:lvl>
    <w:lvl w:ilvl="6" w:tplc="280A0001" w:tentative="1">
      <w:start w:val="1"/>
      <w:numFmt w:val="bullet"/>
      <w:lvlText w:val=""/>
      <w:lvlJc w:val="left"/>
      <w:pPr>
        <w:ind w:left="5460" w:hanging="360"/>
      </w:pPr>
      <w:rPr>
        <w:rFonts w:ascii="Symbol" w:hAnsi="Symbol" w:hint="default"/>
      </w:rPr>
    </w:lvl>
    <w:lvl w:ilvl="7" w:tplc="280A0003" w:tentative="1">
      <w:start w:val="1"/>
      <w:numFmt w:val="bullet"/>
      <w:lvlText w:val="o"/>
      <w:lvlJc w:val="left"/>
      <w:pPr>
        <w:ind w:left="6180" w:hanging="360"/>
      </w:pPr>
      <w:rPr>
        <w:rFonts w:ascii="Courier New" w:hAnsi="Courier New" w:cs="Courier New" w:hint="default"/>
      </w:rPr>
    </w:lvl>
    <w:lvl w:ilvl="8" w:tplc="280A0005" w:tentative="1">
      <w:start w:val="1"/>
      <w:numFmt w:val="bullet"/>
      <w:lvlText w:val=""/>
      <w:lvlJc w:val="left"/>
      <w:pPr>
        <w:ind w:left="6900" w:hanging="360"/>
      </w:pPr>
      <w:rPr>
        <w:rFonts w:ascii="Wingdings" w:hAnsi="Wingdings" w:hint="default"/>
      </w:rPr>
    </w:lvl>
  </w:abstractNum>
  <w:abstractNum w:abstractNumId="5" w15:restartNumberingAfterBreak="0">
    <w:nsid w:val="57634C22"/>
    <w:multiLevelType w:val="multilevel"/>
    <w:tmpl w:val="E67E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FA27EB"/>
    <w:multiLevelType w:val="hybridMultilevel"/>
    <w:tmpl w:val="29DA04F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7114673C"/>
    <w:multiLevelType w:val="hybridMultilevel"/>
    <w:tmpl w:val="721E5920"/>
    <w:lvl w:ilvl="0" w:tplc="94A2A810">
      <w:start w:val="2"/>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7D0C7CE8"/>
    <w:multiLevelType w:val="hybridMultilevel"/>
    <w:tmpl w:val="3BC432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0"/>
  </w:num>
  <w:num w:numId="5">
    <w:abstractNumId w:val="5"/>
  </w:num>
  <w:num w:numId="6">
    <w:abstractNumId w:val="2"/>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97F"/>
    <w:rsid w:val="00062DE3"/>
    <w:rsid w:val="000703F6"/>
    <w:rsid w:val="0007573D"/>
    <w:rsid w:val="0009439F"/>
    <w:rsid w:val="0009644E"/>
    <w:rsid w:val="000C6A3C"/>
    <w:rsid w:val="00127197"/>
    <w:rsid w:val="001D5C2B"/>
    <w:rsid w:val="00290DE7"/>
    <w:rsid w:val="00294733"/>
    <w:rsid w:val="002E3386"/>
    <w:rsid w:val="00356121"/>
    <w:rsid w:val="003908BE"/>
    <w:rsid w:val="003B0825"/>
    <w:rsid w:val="003D58C5"/>
    <w:rsid w:val="003E4DEE"/>
    <w:rsid w:val="004557B4"/>
    <w:rsid w:val="00456416"/>
    <w:rsid w:val="00475A40"/>
    <w:rsid w:val="004949C1"/>
    <w:rsid w:val="004A3AFB"/>
    <w:rsid w:val="004A50A9"/>
    <w:rsid w:val="004D482A"/>
    <w:rsid w:val="004F5A13"/>
    <w:rsid w:val="005619D6"/>
    <w:rsid w:val="005854D9"/>
    <w:rsid w:val="005A708D"/>
    <w:rsid w:val="005D09BD"/>
    <w:rsid w:val="00625023"/>
    <w:rsid w:val="00632FCC"/>
    <w:rsid w:val="006402E6"/>
    <w:rsid w:val="006534AA"/>
    <w:rsid w:val="00675703"/>
    <w:rsid w:val="006D04B9"/>
    <w:rsid w:val="006F5884"/>
    <w:rsid w:val="0078310C"/>
    <w:rsid w:val="007A5DDA"/>
    <w:rsid w:val="007F66C0"/>
    <w:rsid w:val="007F6A7E"/>
    <w:rsid w:val="00863213"/>
    <w:rsid w:val="008718CC"/>
    <w:rsid w:val="00896953"/>
    <w:rsid w:val="008C3854"/>
    <w:rsid w:val="009533EB"/>
    <w:rsid w:val="00982C69"/>
    <w:rsid w:val="00A00550"/>
    <w:rsid w:val="00A077E4"/>
    <w:rsid w:val="00A21DC1"/>
    <w:rsid w:val="00A43201"/>
    <w:rsid w:val="00A479F1"/>
    <w:rsid w:val="00A502BD"/>
    <w:rsid w:val="00AA2E09"/>
    <w:rsid w:val="00B05D8C"/>
    <w:rsid w:val="00BD7924"/>
    <w:rsid w:val="00C17C00"/>
    <w:rsid w:val="00C51465"/>
    <w:rsid w:val="00C6605A"/>
    <w:rsid w:val="00C6644A"/>
    <w:rsid w:val="00C77DCD"/>
    <w:rsid w:val="00CE5AC4"/>
    <w:rsid w:val="00CF08D6"/>
    <w:rsid w:val="00D763A6"/>
    <w:rsid w:val="00DE63A0"/>
    <w:rsid w:val="00DE7B49"/>
    <w:rsid w:val="00DF6C81"/>
    <w:rsid w:val="00E12993"/>
    <w:rsid w:val="00E36D42"/>
    <w:rsid w:val="00E37F57"/>
    <w:rsid w:val="00E456D3"/>
    <w:rsid w:val="00E63FCE"/>
    <w:rsid w:val="00E82289"/>
    <w:rsid w:val="00E9312E"/>
    <w:rsid w:val="00EB6133"/>
    <w:rsid w:val="00ED3300"/>
    <w:rsid w:val="00F120D5"/>
    <w:rsid w:val="00F13526"/>
    <w:rsid w:val="00F23939"/>
    <w:rsid w:val="00F3685F"/>
    <w:rsid w:val="00FB72BD"/>
    <w:rsid w:val="00FD597F"/>
    <w:rsid w:val="00FF426E"/>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01689"/>
  <w15:docId w15:val="{77A1EB25-833C-4A2D-8D5F-7B0F264B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E09"/>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597F"/>
    <w:pPr>
      <w:ind w:left="720"/>
      <w:contextualSpacing/>
    </w:pPr>
  </w:style>
  <w:style w:type="character" w:styleId="Hipervnculo">
    <w:name w:val="Hyperlink"/>
    <w:basedOn w:val="Fuentedeprrafopredeter"/>
    <w:uiPriority w:val="99"/>
    <w:unhideWhenUsed/>
    <w:rsid w:val="00FD597F"/>
    <w:rPr>
      <w:color w:val="0563C1" w:themeColor="hyperlink"/>
      <w:u w:val="single"/>
    </w:rPr>
  </w:style>
  <w:style w:type="character" w:customStyle="1" w:styleId="Mencinsinresolver1">
    <w:name w:val="Mención sin resolver1"/>
    <w:basedOn w:val="Fuentedeprrafopredeter"/>
    <w:uiPriority w:val="99"/>
    <w:semiHidden/>
    <w:unhideWhenUsed/>
    <w:rsid w:val="00FD597F"/>
    <w:rPr>
      <w:color w:val="605E5C"/>
      <w:shd w:val="clear" w:color="auto" w:fill="E1DFDD"/>
    </w:rPr>
  </w:style>
  <w:style w:type="character" w:styleId="Hipervnculovisitado">
    <w:name w:val="FollowedHyperlink"/>
    <w:basedOn w:val="Fuentedeprrafopredeter"/>
    <w:uiPriority w:val="99"/>
    <w:semiHidden/>
    <w:unhideWhenUsed/>
    <w:rsid w:val="00FD597F"/>
    <w:rPr>
      <w:color w:val="954F72" w:themeColor="followedHyperlink"/>
      <w:u w:val="single"/>
    </w:rPr>
  </w:style>
  <w:style w:type="paragraph" w:styleId="NormalWeb">
    <w:name w:val="Normal (Web)"/>
    <w:basedOn w:val="Normal"/>
    <w:uiPriority w:val="99"/>
    <w:unhideWhenUsed/>
    <w:rsid w:val="005D09BD"/>
    <w:pPr>
      <w:spacing w:before="100" w:beforeAutospacing="1" w:after="100" w:afterAutospacing="1"/>
    </w:pPr>
  </w:style>
  <w:style w:type="paragraph" w:styleId="Textonotapie">
    <w:name w:val="footnote text"/>
    <w:basedOn w:val="Normal"/>
    <w:link w:val="TextonotapieCar"/>
    <w:uiPriority w:val="99"/>
    <w:semiHidden/>
    <w:unhideWhenUsed/>
    <w:rsid w:val="0078310C"/>
    <w:rPr>
      <w:sz w:val="20"/>
      <w:szCs w:val="20"/>
    </w:rPr>
  </w:style>
  <w:style w:type="character" w:customStyle="1" w:styleId="TextonotapieCar">
    <w:name w:val="Texto nota pie Car"/>
    <w:basedOn w:val="Fuentedeprrafopredeter"/>
    <w:link w:val="Textonotapie"/>
    <w:uiPriority w:val="99"/>
    <w:semiHidden/>
    <w:rsid w:val="0078310C"/>
    <w:rPr>
      <w:sz w:val="20"/>
      <w:szCs w:val="20"/>
    </w:rPr>
  </w:style>
  <w:style w:type="character" w:styleId="Refdenotaalpie">
    <w:name w:val="footnote reference"/>
    <w:basedOn w:val="Fuentedeprrafopredeter"/>
    <w:uiPriority w:val="99"/>
    <w:semiHidden/>
    <w:unhideWhenUsed/>
    <w:rsid w:val="0078310C"/>
    <w:rPr>
      <w:vertAlign w:val="superscript"/>
    </w:rPr>
  </w:style>
  <w:style w:type="paragraph" w:customStyle="1" w:styleId="has-text-align-justify">
    <w:name w:val="has-text-align-justify"/>
    <w:basedOn w:val="Normal"/>
    <w:rsid w:val="000703F6"/>
    <w:pPr>
      <w:spacing w:before="100" w:beforeAutospacing="1" w:after="100" w:afterAutospacing="1"/>
    </w:pPr>
  </w:style>
  <w:style w:type="character" w:styleId="nfasis">
    <w:name w:val="Emphasis"/>
    <w:basedOn w:val="Fuentedeprrafopredeter"/>
    <w:uiPriority w:val="20"/>
    <w:qFormat/>
    <w:rsid w:val="004A50A9"/>
    <w:rPr>
      <w:i/>
      <w:iCs/>
    </w:rPr>
  </w:style>
  <w:style w:type="character" w:styleId="Textoennegrita">
    <w:name w:val="Strong"/>
    <w:basedOn w:val="Fuentedeprrafopredeter"/>
    <w:uiPriority w:val="22"/>
    <w:qFormat/>
    <w:rsid w:val="006534AA"/>
    <w:rPr>
      <w:b/>
      <w:bCs/>
    </w:rPr>
  </w:style>
  <w:style w:type="character" w:customStyle="1" w:styleId="hgkelc">
    <w:name w:val="hgkelc"/>
    <w:basedOn w:val="Fuentedeprrafopredeter"/>
    <w:rsid w:val="006402E6"/>
  </w:style>
  <w:style w:type="paragraph" w:styleId="HTMLconformatoprevio">
    <w:name w:val="HTML Preformatted"/>
    <w:basedOn w:val="Normal"/>
    <w:link w:val="HTMLconformatoprevioCar"/>
    <w:uiPriority w:val="99"/>
    <w:semiHidden/>
    <w:unhideWhenUsed/>
    <w:rsid w:val="00640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6402E6"/>
    <w:rPr>
      <w:rFonts w:ascii="Courier New" w:eastAsia="Times New Roman" w:hAnsi="Courier New" w:cs="Courier New"/>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32042">
      <w:bodyDiv w:val="1"/>
      <w:marLeft w:val="0"/>
      <w:marRight w:val="0"/>
      <w:marTop w:val="0"/>
      <w:marBottom w:val="0"/>
      <w:divBdr>
        <w:top w:val="none" w:sz="0" w:space="0" w:color="auto"/>
        <w:left w:val="none" w:sz="0" w:space="0" w:color="auto"/>
        <w:bottom w:val="none" w:sz="0" w:space="0" w:color="auto"/>
        <w:right w:val="none" w:sz="0" w:space="0" w:color="auto"/>
      </w:divBdr>
    </w:div>
    <w:div w:id="292642931">
      <w:bodyDiv w:val="1"/>
      <w:marLeft w:val="0"/>
      <w:marRight w:val="0"/>
      <w:marTop w:val="0"/>
      <w:marBottom w:val="0"/>
      <w:divBdr>
        <w:top w:val="none" w:sz="0" w:space="0" w:color="auto"/>
        <w:left w:val="none" w:sz="0" w:space="0" w:color="auto"/>
        <w:bottom w:val="none" w:sz="0" w:space="0" w:color="auto"/>
        <w:right w:val="none" w:sz="0" w:space="0" w:color="auto"/>
      </w:divBdr>
    </w:div>
    <w:div w:id="527572155">
      <w:bodyDiv w:val="1"/>
      <w:marLeft w:val="0"/>
      <w:marRight w:val="0"/>
      <w:marTop w:val="0"/>
      <w:marBottom w:val="0"/>
      <w:divBdr>
        <w:top w:val="none" w:sz="0" w:space="0" w:color="auto"/>
        <w:left w:val="none" w:sz="0" w:space="0" w:color="auto"/>
        <w:bottom w:val="none" w:sz="0" w:space="0" w:color="auto"/>
        <w:right w:val="none" w:sz="0" w:space="0" w:color="auto"/>
      </w:divBdr>
    </w:div>
    <w:div w:id="614217759">
      <w:bodyDiv w:val="1"/>
      <w:marLeft w:val="0"/>
      <w:marRight w:val="0"/>
      <w:marTop w:val="0"/>
      <w:marBottom w:val="0"/>
      <w:divBdr>
        <w:top w:val="none" w:sz="0" w:space="0" w:color="auto"/>
        <w:left w:val="none" w:sz="0" w:space="0" w:color="auto"/>
        <w:bottom w:val="none" w:sz="0" w:space="0" w:color="auto"/>
        <w:right w:val="none" w:sz="0" w:space="0" w:color="auto"/>
      </w:divBdr>
    </w:div>
    <w:div w:id="738140020">
      <w:bodyDiv w:val="1"/>
      <w:marLeft w:val="0"/>
      <w:marRight w:val="0"/>
      <w:marTop w:val="0"/>
      <w:marBottom w:val="0"/>
      <w:divBdr>
        <w:top w:val="none" w:sz="0" w:space="0" w:color="auto"/>
        <w:left w:val="none" w:sz="0" w:space="0" w:color="auto"/>
        <w:bottom w:val="none" w:sz="0" w:space="0" w:color="auto"/>
        <w:right w:val="none" w:sz="0" w:space="0" w:color="auto"/>
      </w:divBdr>
    </w:div>
    <w:div w:id="890925997">
      <w:bodyDiv w:val="1"/>
      <w:marLeft w:val="0"/>
      <w:marRight w:val="0"/>
      <w:marTop w:val="0"/>
      <w:marBottom w:val="0"/>
      <w:divBdr>
        <w:top w:val="none" w:sz="0" w:space="0" w:color="auto"/>
        <w:left w:val="none" w:sz="0" w:space="0" w:color="auto"/>
        <w:bottom w:val="none" w:sz="0" w:space="0" w:color="auto"/>
        <w:right w:val="none" w:sz="0" w:space="0" w:color="auto"/>
      </w:divBdr>
    </w:div>
    <w:div w:id="1093012709">
      <w:bodyDiv w:val="1"/>
      <w:marLeft w:val="0"/>
      <w:marRight w:val="0"/>
      <w:marTop w:val="0"/>
      <w:marBottom w:val="0"/>
      <w:divBdr>
        <w:top w:val="none" w:sz="0" w:space="0" w:color="auto"/>
        <w:left w:val="none" w:sz="0" w:space="0" w:color="auto"/>
        <w:bottom w:val="none" w:sz="0" w:space="0" w:color="auto"/>
        <w:right w:val="none" w:sz="0" w:space="0" w:color="auto"/>
      </w:divBdr>
    </w:div>
    <w:div w:id="1192718884">
      <w:bodyDiv w:val="1"/>
      <w:marLeft w:val="0"/>
      <w:marRight w:val="0"/>
      <w:marTop w:val="0"/>
      <w:marBottom w:val="0"/>
      <w:divBdr>
        <w:top w:val="none" w:sz="0" w:space="0" w:color="auto"/>
        <w:left w:val="none" w:sz="0" w:space="0" w:color="auto"/>
        <w:bottom w:val="none" w:sz="0" w:space="0" w:color="auto"/>
        <w:right w:val="none" w:sz="0" w:space="0" w:color="auto"/>
      </w:divBdr>
    </w:div>
    <w:div w:id="1202089171">
      <w:bodyDiv w:val="1"/>
      <w:marLeft w:val="0"/>
      <w:marRight w:val="0"/>
      <w:marTop w:val="0"/>
      <w:marBottom w:val="0"/>
      <w:divBdr>
        <w:top w:val="none" w:sz="0" w:space="0" w:color="auto"/>
        <w:left w:val="none" w:sz="0" w:space="0" w:color="auto"/>
        <w:bottom w:val="none" w:sz="0" w:space="0" w:color="auto"/>
        <w:right w:val="none" w:sz="0" w:space="0" w:color="auto"/>
      </w:divBdr>
    </w:div>
    <w:div w:id="1347709234">
      <w:bodyDiv w:val="1"/>
      <w:marLeft w:val="0"/>
      <w:marRight w:val="0"/>
      <w:marTop w:val="0"/>
      <w:marBottom w:val="0"/>
      <w:divBdr>
        <w:top w:val="none" w:sz="0" w:space="0" w:color="auto"/>
        <w:left w:val="none" w:sz="0" w:space="0" w:color="auto"/>
        <w:bottom w:val="none" w:sz="0" w:space="0" w:color="auto"/>
        <w:right w:val="none" w:sz="0" w:space="0" w:color="auto"/>
      </w:divBdr>
    </w:div>
    <w:div w:id="1738939661">
      <w:bodyDiv w:val="1"/>
      <w:marLeft w:val="0"/>
      <w:marRight w:val="0"/>
      <w:marTop w:val="0"/>
      <w:marBottom w:val="0"/>
      <w:divBdr>
        <w:top w:val="none" w:sz="0" w:space="0" w:color="auto"/>
        <w:left w:val="none" w:sz="0" w:space="0" w:color="auto"/>
        <w:bottom w:val="none" w:sz="0" w:space="0" w:color="auto"/>
        <w:right w:val="none" w:sz="0" w:space="0" w:color="auto"/>
      </w:divBdr>
    </w:div>
    <w:div w:id="1837576247">
      <w:bodyDiv w:val="1"/>
      <w:marLeft w:val="0"/>
      <w:marRight w:val="0"/>
      <w:marTop w:val="0"/>
      <w:marBottom w:val="0"/>
      <w:divBdr>
        <w:top w:val="none" w:sz="0" w:space="0" w:color="auto"/>
        <w:left w:val="none" w:sz="0" w:space="0" w:color="auto"/>
        <w:bottom w:val="none" w:sz="0" w:space="0" w:color="auto"/>
        <w:right w:val="none" w:sz="0" w:space="0" w:color="auto"/>
      </w:divBdr>
    </w:div>
    <w:div w:id="20969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uslatin.pe/la-tutela-de-derechos-en-el-nuevo-codigo-procesal-penal-que-derechos-prote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fn.gob.pe/escuela/contenido/actividades/docs/5875_la_tutela_de_derechos_en_la_jurisprudencia_peruana_ok..pdf" TargetMode="External"/><Relationship Id="rId5" Type="http://schemas.openxmlformats.org/officeDocument/2006/relationships/webSettings" Target="webSettings.xml"/><Relationship Id="rId10" Type="http://schemas.openxmlformats.org/officeDocument/2006/relationships/hyperlink" Target="https://www.mpfn.gob.pe/escuela/contenido/actividades/docs/900_tema_2_-la_tutela_de_derechos_en_el_ncpp.pdf" TargetMode="External"/><Relationship Id="rId4" Type="http://schemas.openxmlformats.org/officeDocument/2006/relationships/settings" Target="settings.xml"/><Relationship Id="rId9" Type="http://schemas.openxmlformats.org/officeDocument/2006/relationships/hyperlink" Target="http://www.enfoquederecho.com/2020/04/16/la-tutela-de-derechos-como-escudo-frente-a-arbitrariedades-cuando-proced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pfn.gob.pe/escuela/contenido/actividades/docs/900_tema_2_-la_tutela_de_derechos_en_el_ncpp.pdf" TargetMode="External"/><Relationship Id="rId2" Type="http://schemas.openxmlformats.org/officeDocument/2006/relationships/hyperlink" Target="https://iuslatin.pe/la-tutela-de-derechos-en-el-nuevo-codigo-procesal-penal-que-derechos-protege/" TargetMode="External"/><Relationship Id="rId1" Type="http://schemas.openxmlformats.org/officeDocument/2006/relationships/hyperlink" Target="https://iuslatin.pe/la-tutela-de-derechos-en-el-nuevo-codigo-procesal-penal-que-derechos-protege/" TargetMode="External"/><Relationship Id="rId5" Type="http://schemas.openxmlformats.org/officeDocument/2006/relationships/hyperlink" Target="http://www.enfoquederecho.com/2020/04/16/la-tutela-de-derechos-como-escudo-frente-a-arbitrariedades-cuando-procede/" TargetMode="External"/><Relationship Id="rId4" Type="http://schemas.openxmlformats.org/officeDocument/2006/relationships/hyperlink" Target="http://www.enfoquederecho.com/2020/04/16/la-tutela-de-derechos-como-escudo-frente-a-arbitrariedades-cuando-proced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7887B-F5F2-4DBB-9497-28AD11B3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3015</Words>
  <Characters>16583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dcterms:created xsi:type="dcterms:W3CDTF">2021-03-11T16:45:00Z</dcterms:created>
  <dcterms:modified xsi:type="dcterms:W3CDTF">2021-03-11T16:45:00Z</dcterms:modified>
</cp:coreProperties>
</file>