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1DEFB" w14:textId="5AD0A2C5" w:rsidR="001F31E0" w:rsidRPr="0047294F" w:rsidRDefault="001F31E0" w:rsidP="0047294F">
      <w:pPr>
        <w:spacing w:line="360" w:lineRule="auto"/>
        <w:jc w:val="center"/>
        <w:rPr>
          <w:rFonts w:ascii="Times New Roman" w:eastAsia="Times New Roman" w:hAnsi="Times New Roman"/>
          <w:b/>
          <w:sz w:val="28"/>
          <w:szCs w:val="28"/>
        </w:rPr>
      </w:pPr>
      <w:r w:rsidRPr="0047294F">
        <w:rPr>
          <w:rFonts w:ascii="Times New Roman" w:eastAsia="Times New Roman" w:hAnsi="Times New Roman"/>
          <w:b/>
          <w:sz w:val="28"/>
          <w:szCs w:val="28"/>
        </w:rPr>
        <w:t>La prueba pericial, el desarrollo del proceso</w:t>
      </w:r>
      <w:r w:rsidR="001A61B2" w:rsidRPr="0047294F">
        <w:rPr>
          <w:rFonts w:ascii="Times New Roman" w:eastAsia="Times New Roman" w:hAnsi="Times New Roman"/>
          <w:b/>
          <w:sz w:val="28"/>
          <w:szCs w:val="28"/>
        </w:rPr>
        <w:t xml:space="preserve"> </w:t>
      </w:r>
      <w:r w:rsidRPr="0047294F">
        <w:rPr>
          <w:rFonts w:ascii="Times New Roman" w:eastAsia="Times New Roman" w:hAnsi="Times New Roman"/>
          <w:b/>
          <w:sz w:val="28"/>
          <w:szCs w:val="28"/>
        </w:rPr>
        <w:t>administrativo y la resolución</w:t>
      </w:r>
    </w:p>
    <w:p w14:paraId="07781D5C" w14:textId="0BA2B3DD" w:rsidR="0047294F" w:rsidRPr="0047294F" w:rsidRDefault="001F31E0" w:rsidP="0047294F">
      <w:pPr>
        <w:pStyle w:val="Sinespaciado"/>
        <w:spacing w:line="360" w:lineRule="auto"/>
        <w:rPr>
          <w:rFonts w:cs="Arial"/>
          <w:b/>
          <w:sz w:val="28"/>
          <w:szCs w:val="28"/>
        </w:rPr>
      </w:pPr>
      <w:r w:rsidRPr="0047294F">
        <w:rPr>
          <w:rFonts w:cs="Arial"/>
          <w:b/>
          <w:sz w:val="28"/>
          <w:szCs w:val="28"/>
        </w:rPr>
        <w:t>Autor: Dra. I</w:t>
      </w:r>
      <w:r w:rsidR="0047294F">
        <w:rPr>
          <w:rFonts w:cs="Arial"/>
          <w:b/>
          <w:sz w:val="28"/>
          <w:szCs w:val="28"/>
        </w:rPr>
        <w:t>nés</w:t>
      </w:r>
      <w:r w:rsidRPr="0047294F">
        <w:rPr>
          <w:rFonts w:cs="Arial"/>
          <w:b/>
          <w:sz w:val="28"/>
          <w:szCs w:val="28"/>
        </w:rPr>
        <w:t xml:space="preserve"> L</w:t>
      </w:r>
      <w:r w:rsidR="0047294F">
        <w:rPr>
          <w:rFonts w:cs="Arial"/>
          <w:b/>
          <w:sz w:val="28"/>
          <w:szCs w:val="28"/>
        </w:rPr>
        <w:t>Ó</w:t>
      </w:r>
      <w:r w:rsidRPr="0047294F">
        <w:rPr>
          <w:rFonts w:cs="Arial"/>
          <w:b/>
          <w:sz w:val="28"/>
          <w:szCs w:val="28"/>
        </w:rPr>
        <w:t>PEZ VALERA</w:t>
      </w:r>
    </w:p>
    <w:p w14:paraId="16851223" w14:textId="77777777" w:rsidR="001F31E0" w:rsidRPr="0047294F" w:rsidRDefault="001F31E0" w:rsidP="001F31E0">
      <w:pPr>
        <w:spacing w:before="29"/>
        <w:ind w:right="22"/>
        <w:jc w:val="center"/>
        <w:rPr>
          <w:rFonts w:cstheme="minorHAnsi"/>
          <w:b/>
        </w:rPr>
      </w:pPr>
      <w:r w:rsidRPr="0047294F">
        <w:rPr>
          <w:rFonts w:cstheme="minorHAnsi"/>
          <w:b/>
        </w:rPr>
        <w:t>R</w:t>
      </w:r>
      <w:r w:rsidRPr="0047294F">
        <w:rPr>
          <w:rFonts w:cstheme="minorHAnsi"/>
          <w:b/>
          <w:spacing w:val="-1"/>
        </w:rPr>
        <w:t>e</w:t>
      </w:r>
      <w:r w:rsidRPr="0047294F">
        <w:rPr>
          <w:rFonts w:cstheme="minorHAnsi"/>
          <w:b/>
        </w:rPr>
        <w:t>sumen</w:t>
      </w:r>
    </w:p>
    <w:p w14:paraId="7E939AC2" w14:textId="27D32FCF" w:rsidR="001F31E0" w:rsidRPr="0047294F" w:rsidRDefault="001F31E0" w:rsidP="001F31E0">
      <w:pPr>
        <w:spacing w:line="500" w:lineRule="auto"/>
        <w:ind w:right="480"/>
        <w:jc w:val="both"/>
        <w:rPr>
          <w:rFonts w:eastAsia="Times New Roman" w:cstheme="minorHAnsi"/>
          <w:color w:val="0D0D0D"/>
        </w:rPr>
      </w:pPr>
      <w:r w:rsidRPr="0047294F">
        <w:rPr>
          <w:rFonts w:eastAsia="Times New Roman" w:cstheme="minorHAnsi"/>
        </w:rPr>
        <w:t xml:space="preserve">El propósito del presente trabajo de investigación fue determinar la relación que existe entre la </w:t>
      </w:r>
      <w:r w:rsidRPr="0047294F">
        <w:rPr>
          <w:rFonts w:eastAsia="Times New Roman" w:cstheme="minorHAnsi"/>
          <w:color w:val="0D0D0D"/>
        </w:rPr>
        <w:t>prueba pericial, el desarrollo del proceso administrativo y la resolución.</w:t>
      </w:r>
    </w:p>
    <w:p w14:paraId="7A7D4443" w14:textId="4E64EDB5" w:rsidR="001F31E0" w:rsidRPr="0047294F" w:rsidRDefault="001F31E0" w:rsidP="00F348A5">
      <w:pPr>
        <w:spacing w:line="478" w:lineRule="auto"/>
        <w:ind w:right="40" w:firstLine="708"/>
        <w:jc w:val="both"/>
        <w:rPr>
          <w:rFonts w:eastAsia="Times New Roman" w:cstheme="minorHAnsi"/>
        </w:rPr>
      </w:pPr>
      <w:r w:rsidRPr="0047294F">
        <w:rPr>
          <w:rFonts w:eastAsia="Times New Roman" w:cstheme="minorHAnsi"/>
        </w:rPr>
        <w:t xml:space="preserve">Consistió en una investigación básica, que se desarrolló bajo un diseño no experimental, transversal correlacional; para recoger la información acerca de la percepción de la prueba pericial, el desarrollo del proceso administrativo y la resolución administrativa, se emplearon tres cuestionarios para la toma de datos perceptivos, directamente de los docentes. La validez de los instrumentos fue establecida por el método de jueces y su confiabilidad mediante Alfa de Crombach. De la población de estudio conformada por docentes de Centros de Educación Básica Alternativa corresponde a una población finita y una muestra intencional, dado la disponibilidad de los </w:t>
      </w:r>
      <w:r w:rsidR="001A61B2" w:rsidRPr="0047294F">
        <w:rPr>
          <w:rFonts w:eastAsia="Times New Roman" w:cstheme="minorHAnsi"/>
        </w:rPr>
        <w:t>docentes,</w:t>
      </w:r>
      <w:r w:rsidRPr="0047294F">
        <w:rPr>
          <w:rFonts w:eastAsia="Times New Roman" w:cstheme="minorHAnsi"/>
        </w:rPr>
        <w:t xml:space="preserve"> así como su disposición para informar respecto al tema de estudio.</w:t>
      </w:r>
    </w:p>
    <w:p w14:paraId="4173AD47" w14:textId="59910779" w:rsidR="001F31E0" w:rsidRPr="0047294F" w:rsidRDefault="001F31E0" w:rsidP="001F31E0">
      <w:pPr>
        <w:spacing w:line="478" w:lineRule="auto"/>
        <w:ind w:right="60" w:firstLine="708"/>
        <w:jc w:val="both"/>
        <w:rPr>
          <w:rFonts w:eastAsia="Times New Roman" w:cstheme="minorHAnsi"/>
        </w:rPr>
      </w:pPr>
      <w:r w:rsidRPr="0047294F">
        <w:rPr>
          <w:rFonts w:eastAsia="Times New Roman" w:cstheme="minorHAnsi"/>
        </w:rPr>
        <w:t>Al procesar los datos recogidos, se concluye que: Existe relación entre el conocimiento de la prueba pericial, el desarrollo del proceso administrativo y la resolución administrativa siendo el nivel de significancia p= 0,00 menor que p=0,05 (p&lt; α). Y se demuestra que el Rho de Spearman tiene una correlación muy alta entre desarrollo del proceso administrativo y conocimiento de la prueba pericial; entre conocimiento de la prueba pericial y resolución, también, desarrollo del proceso administrativo y resolución administrativa por tanto se rechaza la hipótesis nula y se confirma la hipótesis alterna.</w:t>
      </w:r>
    </w:p>
    <w:p w14:paraId="33C8FFDE" w14:textId="77777777" w:rsidR="001F31E0" w:rsidRPr="0047294F" w:rsidRDefault="001F31E0" w:rsidP="001F31E0">
      <w:pPr>
        <w:spacing w:line="0" w:lineRule="atLeast"/>
        <w:ind w:left="3940"/>
        <w:rPr>
          <w:rFonts w:eastAsia="Times New Roman" w:cstheme="minorHAnsi"/>
          <w:b/>
        </w:rPr>
      </w:pPr>
      <w:r w:rsidRPr="0047294F">
        <w:rPr>
          <w:rFonts w:eastAsia="Times New Roman" w:cstheme="minorHAnsi"/>
          <w:b/>
        </w:rPr>
        <w:t>Abstract</w:t>
      </w:r>
      <w:bookmarkStart w:id="0" w:name="_GoBack"/>
      <w:bookmarkEnd w:id="0"/>
    </w:p>
    <w:p w14:paraId="73E0035F" w14:textId="3E8E8F0A" w:rsidR="001F31E0" w:rsidRPr="0047294F" w:rsidRDefault="001F31E0" w:rsidP="001F31E0">
      <w:pPr>
        <w:spacing w:line="469" w:lineRule="auto"/>
        <w:ind w:right="140"/>
        <w:jc w:val="both"/>
        <w:rPr>
          <w:rFonts w:eastAsia="Times New Roman" w:cstheme="minorHAnsi"/>
        </w:rPr>
      </w:pPr>
      <w:r w:rsidRPr="0047294F">
        <w:rPr>
          <w:rFonts w:eastAsia="Times New Roman" w:cstheme="minorHAnsi"/>
        </w:rPr>
        <w:lastRenderedPageBreak/>
        <w:t>The purpose of this research was to determine the relationship between the expert evidence, the development of the administrative process and the decision.</w:t>
      </w:r>
    </w:p>
    <w:p w14:paraId="16B88021" w14:textId="089EEE86" w:rsidR="001F31E0" w:rsidRPr="0047294F" w:rsidRDefault="001F31E0" w:rsidP="00F348A5">
      <w:pPr>
        <w:spacing w:line="478" w:lineRule="auto"/>
        <w:ind w:right="20"/>
        <w:jc w:val="both"/>
        <w:rPr>
          <w:rFonts w:eastAsia="Times New Roman" w:cstheme="minorHAnsi"/>
        </w:rPr>
      </w:pPr>
      <w:r w:rsidRPr="0047294F">
        <w:rPr>
          <w:rFonts w:eastAsia="Times New Roman" w:cstheme="minorHAnsi"/>
        </w:rPr>
        <w:t>It consisted of a basic research, which was developed under a non-experimental, cross-correlational design; to collect information on the perception of expert evidence, the development of the administrative process and administrative resolution, three questionnaires were used for making perceptual data directly from teachers. The validity of the instruments was established by the method of judges and their reliability by Cronbach Alfa. Of the study population made up of teachers of Alternative Basic Education Centers it corresponds to a finite population and a purposive sample, given the availability of teachers and their willingness to report on the subject of study.</w:t>
      </w:r>
    </w:p>
    <w:p w14:paraId="1F58F5C3" w14:textId="731797A2" w:rsidR="001F31E0" w:rsidRPr="0047294F" w:rsidRDefault="001F31E0" w:rsidP="001F31E0">
      <w:pPr>
        <w:spacing w:line="478" w:lineRule="auto"/>
        <w:ind w:right="200"/>
        <w:jc w:val="both"/>
        <w:rPr>
          <w:rFonts w:eastAsia="Times New Roman" w:cstheme="minorHAnsi"/>
        </w:rPr>
      </w:pPr>
      <w:r w:rsidRPr="0047294F">
        <w:rPr>
          <w:rFonts w:eastAsia="Times New Roman" w:cstheme="minorHAnsi"/>
        </w:rPr>
        <w:t>When processing the collected data, it is concluded that: There is a relationship between knowledge of expert evidence, the development of the administrative process and the administrative decision being the level of significance p = 0.00 p = less than 0.05 (p &lt;α ). And it shows that the Rho Spearman has a very high correlation between development of the administrative process and knowledge of expert evidence; between knowledge of expert evidence and resolution also development of the administrative process and resolution so the null hypothesis is rejected and the alternative hypothesis is confirmed.</w:t>
      </w:r>
    </w:p>
    <w:p w14:paraId="02604991" w14:textId="77777777" w:rsidR="00007A37" w:rsidRPr="0047294F" w:rsidRDefault="00007A37" w:rsidP="00007A37">
      <w:pPr>
        <w:spacing w:line="0" w:lineRule="atLeast"/>
        <w:jc w:val="both"/>
        <w:rPr>
          <w:rFonts w:eastAsia="Times New Roman" w:cstheme="minorHAnsi"/>
        </w:rPr>
      </w:pPr>
      <w:bookmarkStart w:id="1" w:name="_Hlk83637169"/>
      <w:r w:rsidRPr="0047294F">
        <w:rPr>
          <w:rFonts w:eastAsia="Times New Roman" w:cstheme="minorHAnsi"/>
          <w:b/>
        </w:rPr>
        <w:t xml:space="preserve">Palabras clave: </w:t>
      </w:r>
      <w:r w:rsidRPr="0047294F">
        <w:rPr>
          <w:rFonts w:eastAsia="Times New Roman" w:cstheme="minorHAnsi"/>
        </w:rPr>
        <w:t>Prueba, Perito, Pericia, Informe.</w:t>
      </w:r>
    </w:p>
    <w:p w14:paraId="5E7D277A" w14:textId="77777777" w:rsidR="00007A37" w:rsidRDefault="00007A37" w:rsidP="001F31E0">
      <w:pPr>
        <w:spacing w:line="0" w:lineRule="atLeast"/>
        <w:jc w:val="both"/>
        <w:rPr>
          <w:rFonts w:eastAsia="Times New Roman" w:cstheme="minorHAnsi"/>
          <w:b/>
          <w:color w:val="212121"/>
        </w:rPr>
      </w:pPr>
    </w:p>
    <w:p w14:paraId="32D90572" w14:textId="73C16CF0" w:rsidR="001F31E0" w:rsidRPr="0047294F" w:rsidRDefault="001F31E0" w:rsidP="001F31E0">
      <w:pPr>
        <w:spacing w:line="0" w:lineRule="atLeast"/>
        <w:jc w:val="both"/>
        <w:rPr>
          <w:rFonts w:eastAsia="Times New Roman" w:cstheme="minorHAnsi"/>
          <w:color w:val="212121"/>
        </w:rPr>
      </w:pPr>
      <w:r w:rsidRPr="0047294F">
        <w:rPr>
          <w:rFonts w:eastAsia="Times New Roman" w:cstheme="minorHAnsi"/>
          <w:b/>
          <w:color w:val="212121"/>
        </w:rPr>
        <w:t xml:space="preserve">Keywords: </w:t>
      </w:r>
      <w:r w:rsidRPr="0047294F">
        <w:rPr>
          <w:rFonts w:eastAsia="Times New Roman" w:cstheme="minorHAnsi"/>
          <w:color w:val="212121"/>
        </w:rPr>
        <w:t>Evidence, Expert, Expertise, Report.</w:t>
      </w:r>
    </w:p>
    <w:p w14:paraId="2FFB7A6A" w14:textId="11001D76" w:rsidR="001F31E0" w:rsidRDefault="001F31E0" w:rsidP="001F31E0">
      <w:pPr>
        <w:spacing w:before="5" w:line="220" w:lineRule="exact"/>
        <w:ind w:right="22"/>
        <w:rPr>
          <w:rFonts w:cstheme="minorHAnsi"/>
        </w:rPr>
      </w:pPr>
      <w:bookmarkStart w:id="2" w:name="_Hlk83807641"/>
      <w:bookmarkEnd w:id="1"/>
    </w:p>
    <w:p w14:paraId="7DCB8C50" w14:textId="77777777" w:rsidR="00007A37" w:rsidRDefault="00007A37" w:rsidP="00007A37">
      <w:pPr>
        <w:pStyle w:val="SUMARIO"/>
      </w:pPr>
      <w:r>
        <w:t>Fecha de recepción de originales: 07 de Febrero de 2020.</w:t>
      </w:r>
    </w:p>
    <w:p w14:paraId="4C76FE86" w14:textId="04D2D2AD" w:rsidR="00F348A5" w:rsidRDefault="00007A37" w:rsidP="00007A37">
      <w:pPr>
        <w:spacing w:before="5" w:line="220" w:lineRule="exact"/>
        <w:ind w:right="22"/>
        <w:rPr>
          <w:rFonts w:cstheme="minorHAnsi"/>
        </w:rPr>
      </w:pPr>
      <w:r>
        <w:t>Fecha de aceptación de originales: 28 de Febrero de 2020.</w:t>
      </w:r>
    </w:p>
    <w:bookmarkEnd w:id="2"/>
    <w:p w14:paraId="400530FA" w14:textId="5431371C" w:rsidR="00F348A5" w:rsidRDefault="00F348A5" w:rsidP="001F31E0">
      <w:pPr>
        <w:spacing w:before="5" w:line="220" w:lineRule="exact"/>
        <w:ind w:right="22"/>
        <w:rPr>
          <w:rFonts w:cstheme="minorHAnsi"/>
        </w:rPr>
      </w:pPr>
    </w:p>
    <w:p w14:paraId="7F1C225B" w14:textId="77777777" w:rsidR="00F348A5" w:rsidRPr="0047294F" w:rsidRDefault="00F348A5" w:rsidP="001F31E0">
      <w:pPr>
        <w:spacing w:before="5" w:line="220" w:lineRule="exact"/>
        <w:ind w:right="22"/>
        <w:rPr>
          <w:rFonts w:cstheme="minorHAnsi"/>
        </w:rPr>
      </w:pPr>
    </w:p>
    <w:p w14:paraId="6E5E44B3" w14:textId="77777777" w:rsidR="001F31E0" w:rsidRPr="0047294F" w:rsidRDefault="001F31E0" w:rsidP="001F31E0">
      <w:pPr>
        <w:spacing w:before="5" w:line="220" w:lineRule="exact"/>
        <w:ind w:right="22"/>
        <w:rPr>
          <w:rFonts w:cstheme="minorHAnsi"/>
        </w:rPr>
      </w:pPr>
    </w:p>
    <w:p w14:paraId="64D73420" w14:textId="77777777" w:rsidR="001F31E0" w:rsidRPr="00F348A5" w:rsidRDefault="001F31E0" w:rsidP="001F31E0">
      <w:pPr>
        <w:spacing w:before="29" w:line="360" w:lineRule="auto"/>
        <w:ind w:right="22"/>
        <w:jc w:val="center"/>
        <w:rPr>
          <w:rFonts w:cstheme="minorHAnsi"/>
          <w:sz w:val="24"/>
          <w:szCs w:val="24"/>
        </w:rPr>
      </w:pPr>
      <w:r w:rsidRPr="00F348A5">
        <w:rPr>
          <w:rFonts w:cstheme="minorHAnsi"/>
          <w:b/>
          <w:sz w:val="24"/>
          <w:szCs w:val="24"/>
        </w:rPr>
        <w:t>I</w:t>
      </w:r>
      <w:r w:rsidRPr="00F348A5">
        <w:rPr>
          <w:rFonts w:cstheme="minorHAnsi"/>
          <w:b/>
          <w:spacing w:val="1"/>
          <w:sz w:val="24"/>
          <w:szCs w:val="24"/>
        </w:rPr>
        <w:t>n</w:t>
      </w:r>
      <w:r w:rsidRPr="00F348A5">
        <w:rPr>
          <w:rFonts w:cstheme="minorHAnsi"/>
          <w:b/>
          <w:sz w:val="24"/>
          <w:szCs w:val="24"/>
        </w:rPr>
        <w:t>t</w:t>
      </w:r>
      <w:r w:rsidRPr="00F348A5">
        <w:rPr>
          <w:rFonts w:cstheme="minorHAnsi"/>
          <w:b/>
          <w:spacing w:val="-2"/>
          <w:sz w:val="24"/>
          <w:szCs w:val="24"/>
        </w:rPr>
        <w:t>r</w:t>
      </w:r>
      <w:r w:rsidRPr="00F348A5">
        <w:rPr>
          <w:rFonts w:cstheme="minorHAnsi"/>
          <w:b/>
          <w:sz w:val="24"/>
          <w:szCs w:val="24"/>
        </w:rPr>
        <w:t>o</w:t>
      </w:r>
      <w:r w:rsidRPr="00F348A5">
        <w:rPr>
          <w:rFonts w:cstheme="minorHAnsi"/>
          <w:b/>
          <w:spacing w:val="1"/>
          <w:sz w:val="24"/>
          <w:szCs w:val="24"/>
        </w:rPr>
        <w:t>du</w:t>
      </w:r>
      <w:r w:rsidRPr="00F348A5">
        <w:rPr>
          <w:rFonts w:cstheme="minorHAnsi"/>
          <w:b/>
          <w:spacing w:val="-1"/>
          <w:sz w:val="24"/>
          <w:szCs w:val="24"/>
        </w:rPr>
        <w:t>c</w:t>
      </w:r>
      <w:r w:rsidRPr="00F348A5">
        <w:rPr>
          <w:rFonts w:cstheme="minorHAnsi"/>
          <w:b/>
          <w:sz w:val="24"/>
          <w:szCs w:val="24"/>
        </w:rPr>
        <w:t>ción</w:t>
      </w:r>
    </w:p>
    <w:p w14:paraId="6A0B0445" w14:textId="77777777" w:rsidR="001F31E0" w:rsidRPr="0047294F" w:rsidRDefault="001F31E0" w:rsidP="001F31E0">
      <w:pPr>
        <w:spacing w:line="360" w:lineRule="auto"/>
        <w:jc w:val="both"/>
        <w:rPr>
          <w:rFonts w:cstheme="minorHAnsi"/>
          <w:lang w:val="es-ES"/>
        </w:rPr>
      </w:pPr>
      <w:r w:rsidRPr="0047294F">
        <w:rPr>
          <w:rFonts w:cstheme="minorHAnsi"/>
          <w:lang w:val="es-ES"/>
        </w:rPr>
        <w:t>La investigación se justifica porque primero pretende verificar la inadecuada normatividad legal del trabajador del empleo público originando efectos negativos en la aplicación de las sanciones administrativas en la administración pública,</w:t>
      </w:r>
    </w:p>
    <w:p w14:paraId="43AFBDDB" w14:textId="77777777" w:rsidR="001F31E0" w:rsidRPr="0047294F" w:rsidRDefault="001F31E0" w:rsidP="001F31E0">
      <w:pPr>
        <w:pStyle w:val="NormalWeb"/>
        <w:shd w:val="clear" w:color="auto" w:fill="FFFFFF"/>
        <w:spacing w:line="360" w:lineRule="auto"/>
        <w:ind w:firstLine="709"/>
        <w:jc w:val="both"/>
        <w:rPr>
          <w:rFonts w:asciiTheme="minorHAnsi" w:hAnsiTheme="minorHAnsi" w:cstheme="minorHAnsi"/>
          <w:sz w:val="22"/>
          <w:szCs w:val="22"/>
        </w:rPr>
      </w:pPr>
      <w:r w:rsidRPr="0047294F">
        <w:rPr>
          <w:rFonts w:asciiTheme="minorHAnsi" w:hAnsiTheme="minorHAnsi" w:cstheme="minorHAnsi"/>
          <w:sz w:val="22"/>
          <w:szCs w:val="22"/>
        </w:rPr>
        <w:t>La falta de una adecuada legislación sobre responsabilidades administrativas e incluso penales y civiles de los denominados funcionarios y servidores públicos y su correcta conceptualización y definición originan que las sanciones a quienes son pasibles de las misma no sean las más legales, jurídicas y justas; para lo cual se debe estudiar, supervisar y verificar la idoneidad de las normas legales y actos administrativos, y de la misma manera ver si se cumple o no el fin supremo del Estado.</w:t>
      </w:r>
    </w:p>
    <w:p w14:paraId="48135EE3" w14:textId="5EF54F37" w:rsidR="001F31E0" w:rsidRPr="00D704A5" w:rsidRDefault="001F31E0" w:rsidP="00D704A5">
      <w:pPr>
        <w:spacing w:line="360" w:lineRule="auto"/>
        <w:ind w:right="193"/>
        <w:jc w:val="both"/>
        <w:rPr>
          <w:rFonts w:eastAsia="Cambria" w:cstheme="minorHAnsi"/>
          <w:b/>
          <w:lang w:val="es-ES"/>
        </w:rPr>
      </w:pPr>
      <w:r w:rsidRPr="0047294F">
        <w:rPr>
          <w:rFonts w:cstheme="minorHAnsi"/>
          <w:lang w:val="es-ES"/>
        </w:rPr>
        <w:t>Es durante el procedimiento administrativo que se debe insertar lo que denominamos “La prueba”, que es la comprobación de las afirmaciones que las partes realizan en el proceso y “La pericia”, lo que i</w:t>
      </w:r>
      <w:r w:rsidRPr="0047294F">
        <w:rPr>
          <w:rFonts w:eastAsia="Cambria" w:cstheme="minorHAnsi"/>
          <w:spacing w:val="2"/>
          <w:lang w:val="es-ES"/>
        </w:rPr>
        <w:t>m</w:t>
      </w:r>
      <w:r w:rsidRPr="0047294F">
        <w:rPr>
          <w:rFonts w:eastAsia="Cambria" w:cstheme="minorHAnsi"/>
          <w:spacing w:val="1"/>
          <w:lang w:val="es-ES"/>
        </w:rPr>
        <w:t>p</w:t>
      </w:r>
      <w:r w:rsidRPr="0047294F">
        <w:rPr>
          <w:rFonts w:eastAsia="Cambria" w:cstheme="minorHAnsi"/>
          <w:spacing w:val="2"/>
          <w:lang w:val="es-ES"/>
        </w:rPr>
        <w:t>l</w:t>
      </w:r>
      <w:r w:rsidRPr="0047294F">
        <w:rPr>
          <w:rFonts w:eastAsia="Cambria" w:cstheme="minorHAnsi"/>
          <w:lang w:val="es-ES"/>
        </w:rPr>
        <w:t>ica</w:t>
      </w:r>
      <w:r w:rsidRPr="0047294F">
        <w:rPr>
          <w:rFonts w:eastAsia="Cambria" w:cstheme="minorHAnsi"/>
          <w:spacing w:val="-2"/>
          <w:lang w:val="es-ES"/>
        </w:rPr>
        <w:t xml:space="preserve"> </w:t>
      </w:r>
      <w:r w:rsidRPr="0047294F">
        <w:rPr>
          <w:rFonts w:eastAsia="Cambria" w:cstheme="minorHAnsi"/>
          <w:lang w:val="es-ES"/>
        </w:rPr>
        <w:t xml:space="preserve">a </w:t>
      </w:r>
      <w:r w:rsidRPr="0047294F">
        <w:rPr>
          <w:rFonts w:eastAsia="Cambria" w:cstheme="minorHAnsi"/>
          <w:spacing w:val="2"/>
          <w:lang w:val="es-ES"/>
        </w:rPr>
        <w:t>u</w:t>
      </w:r>
      <w:r w:rsidRPr="0047294F">
        <w:rPr>
          <w:rFonts w:eastAsia="Cambria" w:cstheme="minorHAnsi"/>
          <w:lang w:val="es-ES"/>
        </w:rPr>
        <w:t>n</w:t>
      </w:r>
      <w:r w:rsidRPr="0047294F">
        <w:rPr>
          <w:rFonts w:eastAsia="Cambria" w:cstheme="minorHAnsi"/>
          <w:spacing w:val="3"/>
          <w:lang w:val="es-ES"/>
        </w:rPr>
        <w:t xml:space="preserve"> </w:t>
      </w:r>
      <w:r w:rsidRPr="0047294F">
        <w:rPr>
          <w:rFonts w:eastAsia="Cambria" w:cstheme="minorHAnsi"/>
          <w:spacing w:val="2"/>
          <w:lang w:val="es-ES"/>
        </w:rPr>
        <w:t>m</w:t>
      </w:r>
      <w:r w:rsidRPr="0047294F">
        <w:rPr>
          <w:rFonts w:eastAsia="Cambria" w:cstheme="minorHAnsi"/>
          <w:lang w:val="es-ES"/>
        </w:rPr>
        <w:t>i</w:t>
      </w:r>
      <w:r w:rsidRPr="0047294F">
        <w:rPr>
          <w:rFonts w:eastAsia="Cambria" w:cstheme="minorHAnsi"/>
          <w:spacing w:val="-2"/>
          <w:lang w:val="es-ES"/>
        </w:rPr>
        <w:t>s</w:t>
      </w:r>
      <w:r w:rsidRPr="0047294F">
        <w:rPr>
          <w:rFonts w:eastAsia="Cambria" w:cstheme="minorHAnsi"/>
          <w:spacing w:val="2"/>
          <w:lang w:val="es-ES"/>
        </w:rPr>
        <w:t>m</w:t>
      </w:r>
      <w:r w:rsidRPr="0047294F">
        <w:rPr>
          <w:rFonts w:eastAsia="Cambria" w:cstheme="minorHAnsi"/>
          <w:lang w:val="es-ES"/>
        </w:rPr>
        <w:t>o</w:t>
      </w:r>
      <w:r w:rsidRPr="0047294F">
        <w:rPr>
          <w:rFonts w:eastAsia="Cambria" w:cstheme="minorHAnsi"/>
          <w:spacing w:val="5"/>
          <w:lang w:val="es-ES"/>
        </w:rPr>
        <w:t xml:space="preserve"> </w:t>
      </w:r>
      <w:r w:rsidRPr="0047294F">
        <w:rPr>
          <w:rFonts w:eastAsia="Cambria" w:cstheme="minorHAnsi"/>
          <w:lang w:val="es-ES"/>
        </w:rPr>
        <w:t>t</w:t>
      </w:r>
      <w:r w:rsidRPr="0047294F">
        <w:rPr>
          <w:rFonts w:eastAsia="Cambria" w:cstheme="minorHAnsi"/>
          <w:spacing w:val="1"/>
          <w:lang w:val="es-ES"/>
        </w:rPr>
        <w:t>i</w:t>
      </w:r>
      <w:r w:rsidRPr="0047294F">
        <w:rPr>
          <w:rFonts w:eastAsia="Cambria" w:cstheme="minorHAnsi"/>
          <w:spacing w:val="-2"/>
          <w:lang w:val="es-ES"/>
        </w:rPr>
        <w:t>e</w:t>
      </w:r>
      <w:r w:rsidRPr="0047294F">
        <w:rPr>
          <w:rFonts w:eastAsia="Cambria" w:cstheme="minorHAnsi"/>
          <w:spacing w:val="2"/>
          <w:lang w:val="es-ES"/>
        </w:rPr>
        <w:t>m</w:t>
      </w:r>
      <w:r w:rsidRPr="0047294F">
        <w:rPr>
          <w:rFonts w:eastAsia="Cambria" w:cstheme="minorHAnsi"/>
          <w:spacing w:val="1"/>
          <w:lang w:val="es-ES"/>
        </w:rPr>
        <w:t>p</w:t>
      </w:r>
      <w:r w:rsidRPr="0047294F">
        <w:rPr>
          <w:rFonts w:eastAsia="Cambria" w:cstheme="minorHAnsi"/>
          <w:lang w:val="es-ES"/>
        </w:rPr>
        <w:t>o</w:t>
      </w:r>
      <w:r w:rsidRPr="0047294F">
        <w:rPr>
          <w:rFonts w:eastAsia="Cambria" w:cstheme="minorHAnsi"/>
          <w:spacing w:val="5"/>
          <w:lang w:val="es-ES"/>
        </w:rPr>
        <w:t xml:space="preserve"> </w:t>
      </w:r>
      <w:r w:rsidRPr="0047294F">
        <w:rPr>
          <w:rFonts w:eastAsia="Cambria" w:cstheme="minorHAnsi"/>
          <w:spacing w:val="-3"/>
          <w:lang w:val="es-ES"/>
        </w:rPr>
        <w:t>u</w:t>
      </w:r>
      <w:r w:rsidRPr="0047294F">
        <w:rPr>
          <w:rFonts w:eastAsia="Cambria" w:cstheme="minorHAnsi"/>
          <w:lang w:val="es-ES"/>
        </w:rPr>
        <w:t>na</w:t>
      </w:r>
      <w:r w:rsidRPr="0047294F">
        <w:rPr>
          <w:rFonts w:eastAsia="Cambria" w:cstheme="minorHAnsi"/>
          <w:spacing w:val="1"/>
          <w:lang w:val="es-ES"/>
        </w:rPr>
        <w:t xml:space="preserve"> r</w:t>
      </w:r>
      <w:r w:rsidRPr="0047294F">
        <w:rPr>
          <w:rFonts w:eastAsia="Cambria" w:cstheme="minorHAnsi"/>
          <w:spacing w:val="-2"/>
          <w:lang w:val="es-ES"/>
        </w:rPr>
        <w:t>e</w:t>
      </w:r>
      <w:r w:rsidRPr="0047294F">
        <w:rPr>
          <w:rFonts w:eastAsia="Cambria" w:cstheme="minorHAnsi"/>
          <w:spacing w:val="-1"/>
          <w:lang w:val="es-ES"/>
        </w:rPr>
        <w:t>v</w:t>
      </w:r>
      <w:r w:rsidRPr="0047294F">
        <w:rPr>
          <w:rFonts w:eastAsia="Cambria" w:cstheme="minorHAnsi"/>
          <w:lang w:val="es-ES"/>
        </w:rPr>
        <w:t>i</w:t>
      </w:r>
      <w:r w:rsidRPr="0047294F">
        <w:rPr>
          <w:rFonts w:eastAsia="Cambria" w:cstheme="minorHAnsi"/>
          <w:spacing w:val="-2"/>
          <w:lang w:val="es-ES"/>
        </w:rPr>
        <w:t>s</w:t>
      </w:r>
      <w:r w:rsidRPr="0047294F">
        <w:rPr>
          <w:rFonts w:eastAsia="Cambria" w:cstheme="minorHAnsi"/>
          <w:lang w:val="es-ES"/>
        </w:rPr>
        <w:t>i</w:t>
      </w:r>
      <w:r w:rsidRPr="0047294F">
        <w:rPr>
          <w:rFonts w:eastAsia="Cambria" w:cstheme="minorHAnsi"/>
          <w:spacing w:val="2"/>
          <w:lang w:val="es-ES"/>
        </w:rPr>
        <w:t>ó</w:t>
      </w:r>
      <w:r w:rsidRPr="0047294F">
        <w:rPr>
          <w:rFonts w:eastAsia="Cambria" w:cstheme="minorHAnsi"/>
          <w:lang w:val="es-ES"/>
        </w:rPr>
        <w:t>n</w:t>
      </w:r>
      <w:r w:rsidRPr="0047294F">
        <w:rPr>
          <w:rFonts w:eastAsia="Cambria" w:cstheme="minorHAnsi"/>
          <w:spacing w:val="3"/>
          <w:lang w:val="es-ES"/>
        </w:rPr>
        <w:t xml:space="preserve"> </w:t>
      </w:r>
      <w:r w:rsidRPr="0047294F">
        <w:rPr>
          <w:rFonts w:eastAsia="Cambria" w:cstheme="minorHAnsi"/>
          <w:spacing w:val="1"/>
          <w:lang w:val="es-ES"/>
        </w:rPr>
        <w:t>d</w:t>
      </w:r>
      <w:r w:rsidRPr="0047294F">
        <w:rPr>
          <w:rFonts w:eastAsia="Cambria" w:cstheme="minorHAnsi"/>
          <w:lang w:val="es-ES"/>
        </w:rPr>
        <w:t>e</w:t>
      </w:r>
      <w:r w:rsidRPr="0047294F">
        <w:rPr>
          <w:rFonts w:eastAsia="Cambria" w:cstheme="minorHAnsi"/>
          <w:spacing w:val="1"/>
          <w:lang w:val="es-ES"/>
        </w:rPr>
        <w:t xml:space="preserve"> </w:t>
      </w:r>
      <w:r w:rsidRPr="0047294F">
        <w:rPr>
          <w:rFonts w:eastAsia="Cambria" w:cstheme="minorHAnsi"/>
          <w:spacing w:val="2"/>
          <w:lang w:val="es-ES"/>
        </w:rPr>
        <w:t>l</w:t>
      </w:r>
      <w:r w:rsidRPr="0047294F">
        <w:rPr>
          <w:rFonts w:eastAsia="Cambria" w:cstheme="minorHAnsi"/>
          <w:spacing w:val="3"/>
          <w:lang w:val="es-ES"/>
        </w:rPr>
        <w:t>a</w:t>
      </w:r>
      <w:r w:rsidRPr="0047294F">
        <w:rPr>
          <w:rFonts w:eastAsia="Cambria" w:cstheme="minorHAnsi"/>
          <w:lang w:val="es-ES"/>
        </w:rPr>
        <w:t xml:space="preserve">s </w:t>
      </w:r>
      <w:r w:rsidRPr="0047294F">
        <w:rPr>
          <w:rFonts w:eastAsia="Cambria" w:cstheme="minorHAnsi"/>
          <w:spacing w:val="1"/>
          <w:lang w:val="es-ES"/>
        </w:rPr>
        <w:t>d</w:t>
      </w:r>
      <w:r w:rsidRPr="0047294F">
        <w:rPr>
          <w:rFonts w:eastAsia="Cambria" w:cstheme="minorHAnsi"/>
          <w:spacing w:val="-2"/>
          <w:lang w:val="es-ES"/>
        </w:rPr>
        <w:t>e</w:t>
      </w:r>
      <w:r w:rsidRPr="0047294F">
        <w:rPr>
          <w:rFonts w:eastAsia="Cambria" w:cstheme="minorHAnsi"/>
          <w:lang w:val="es-ES"/>
        </w:rPr>
        <w:t>c</w:t>
      </w:r>
      <w:r w:rsidRPr="0047294F">
        <w:rPr>
          <w:rFonts w:eastAsia="Cambria" w:cstheme="minorHAnsi"/>
          <w:spacing w:val="5"/>
          <w:lang w:val="es-ES"/>
        </w:rPr>
        <w:t>i</w:t>
      </w:r>
      <w:r w:rsidRPr="0047294F">
        <w:rPr>
          <w:rFonts w:eastAsia="Cambria" w:cstheme="minorHAnsi"/>
          <w:spacing w:val="-2"/>
          <w:lang w:val="es-ES"/>
        </w:rPr>
        <w:t>s</w:t>
      </w:r>
      <w:r w:rsidRPr="0047294F">
        <w:rPr>
          <w:rFonts w:eastAsia="Cambria" w:cstheme="minorHAnsi"/>
          <w:lang w:val="es-ES"/>
        </w:rPr>
        <w:t>i</w:t>
      </w:r>
      <w:r w:rsidRPr="0047294F">
        <w:rPr>
          <w:rFonts w:eastAsia="Cambria" w:cstheme="minorHAnsi"/>
          <w:spacing w:val="2"/>
          <w:lang w:val="es-ES"/>
        </w:rPr>
        <w:t>o</w:t>
      </w:r>
      <w:r w:rsidRPr="0047294F">
        <w:rPr>
          <w:rFonts w:eastAsia="Cambria" w:cstheme="minorHAnsi"/>
          <w:lang w:val="es-ES"/>
        </w:rPr>
        <w:t>n</w:t>
      </w:r>
      <w:r w:rsidRPr="0047294F">
        <w:rPr>
          <w:rFonts w:eastAsia="Cambria" w:cstheme="minorHAnsi"/>
          <w:spacing w:val="-1"/>
          <w:lang w:val="es-ES"/>
        </w:rPr>
        <w:t>e</w:t>
      </w:r>
      <w:r w:rsidRPr="0047294F">
        <w:rPr>
          <w:rFonts w:eastAsia="Cambria" w:cstheme="minorHAnsi"/>
          <w:lang w:val="es-ES"/>
        </w:rPr>
        <w:t>s</w:t>
      </w:r>
      <w:r w:rsidRPr="0047294F">
        <w:rPr>
          <w:rFonts w:eastAsia="Cambria" w:cstheme="minorHAnsi"/>
          <w:spacing w:val="5"/>
          <w:lang w:val="es-ES"/>
        </w:rPr>
        <w:t xml:space="preserve"> </w:t>
      </w:r>
      <w:r w:rsidRPr="0047294F">
        <w:rPr>
          <w:rFonts w:eastAsia="Cambria" w:cstheme="minorHAnsi"/>
          <w:spacing w:val="-2"/>
          <w:lang w:val="es-ES"/>
        </w:rPr>
        <w:t>a</w:t>
      </w:r>
      <w:r w:rsidRPr="0047294F">
        <w:rPr>
          <w:rFonts w:eastAsia="Cambria" w:cstheme="minorHAnsi"/>
          <w:spacing w:val="1"/>
          <w:lang w:val="es-ES"/>
        </w:rPr>
        <w:t>d</w:t>
      </w:r>
      <w:r w:rsidRPr="0047294F">
        <w:rPr>
          <w:rFonts w:eastAsia="Cambria" w:cstheme="minorHAnsi"/>
          <w:spacing w:val="2"/>
          <w:lang w:val="es-ES"/>
        </w:rPr>
        <w:t>o</w:t>
      </w:r>
      <w:r w:rsidRPr="0047294F">
        <w:rPr>
          <w:rFonts w:eastAsia="Cambria" w:cstheme="minorHAnsi"/>
          <w:spacing w:val="1"/>
          <w:lang w:val="es-ES"/>
        </w:rPr>
        <w:t>p</w:t>
      </w:r>
      <w:r w:rsidRPr="0047294F">
        <w:rPr>
          <w:rFonts w:eastAsia="Cambria" w:cstheme="minorHAnsi"/>
          <w:lang w:val="es-ES"/>
        </w:rPr>
        <w:t>t</w:t>
      </w:r>
      <w:r w:rsidRPr="0047294F">
        <w:rPr>
          <w:rFonts w:eastAsia="Cambria" w:cstheme="minorHAnsi"/>
          <w:spacing w:val="-2"/>
          <w:lang w:val="es-ES"/>
        </w:rPr>
        <w:t>a</w:t>
      </w:r>
      <w:r w:rsidRPr="0047294F">
        <w:rPr>
          <w:rFonts w:eastAsia="Cambria" w:cstheme="minorHAnsi"/>
          <w:spacing w:val="1"/>
          <w:lang w:val="es-ES"/>
        </w:rPr>
        <w:t>d</w:t>
      </w:r>
      <w:r w:rsidRPr="0047294F">
        <w:rPr>
          <w:rFonts w:eastAsia="Cambria" w:cstheme="minorHAnsi"/>
          <w:spacing w:val="-2"/>
          <w:lang w:val="es-ES"/>
        </w:rPr>
        <w:t>a</w:t>
      </w:r>
      <w:r w:rsidRPr="0047294F">
        <w:rPr>
          <w:rFonts w:eastAsia="Cambria" w:cstheme="minorHAnsi"/>
          <w:lang w:val="es-ES"/>
        </w:rPr>
        <w:t xml:space="preserve">s </w:t>
      </w:r>
      <w:r w:rsidRPr="0047294F">
        <w:rPr>
          <w:rFonts w:eastAsia="Cambria" w:cstheme="minorHAnsi"/>
          <w:spacing w:val="1"/>
          <w:lang w:val="es-ES"/>
        </w:rPr>
        <w:t>p</w:t>
      </w:r>
      <w:r w:rsidRPr="0047294F">
        <w:rPr>
          <w:rFonts w:eastAsia="Cambria" w:cstheme="minorHAnsi"/>
          <w:spacing w:val="2"/>
          <w:lang w:val="es-ES"/>
        </w:rPr>
        <w:t>o</w:t>
      </w:r>
      <w:r w:rsidRPr="0047294F">
        <w:rPr>
          <w:rFonts w:eastAsia="Cambria" w:cstheme="minorHAnsi"/>
          <w:lang w:val="es-ES"/>
        </w:rPr>
        <w:t>r</w:t>
      </w:r>
      <w:r w:rsidRPr="0047294F">
        <w:rPr>
          <w:rFonts w:eastAsia="Cambria" w:cstheme="minorHAnsi"/>
          <w:spacing w:val="4"/>
          <w:lang w:val="es-ES"/>
        </w:rPr>
        <w:t xml:space="preserve"> la comisión de procesos administrativos </w:t>
      </w:r>
      <w:r w:rsidRPr="0047294F">
        <w:rPr>
          <w:rFonts w:eastAsia="Cambria" w:cstheme="minorHAnsi"/>
          <w:spacing w:val="-2"/>
          <w:lang w:val="es-ES"/>
        </w:rPr>
        <w:t>e</w:t>
      </w:r>
      <w:r w:rsidRPr="0047294F">
        <w:rPr>
          <w:rFonts w:eastAsia="Cambria" w:cstheme="minorHAnsi"/>
          <w:lang w:val="es-ES"/>
        </w:rPr>
        <w:t>n</w:t>
      </w:r>
      <w:r w:rsidRPr="0047294F">
        <w:rPr>
          <w:rFonts w:eastAsia="Cambria" w:cstheme="minorHAnsi"/>
          <w:spacing w:val="3"/>
          <w:lang w:val="es-ES"/>
        </w:rPr>
        <w:t xml:space="preserve"> sus diferentes </w:t>
      </w:r>
      <w:r w:rsidRPr="0047294F">
        <w:rPr>
          <w:rFonts w:eastAsia="Cambria" w:cstheme="minorHAnsi"/>
          <w:spacing w:val="4"/>
          <w:lang w:val="es-ES"/>
        </w:rPr>
        <w:t>f</w:t>
      </w:r>
      <w:r w:rsidRPr="0047294F">
        <w:rPr>
          <w:rFonts w:eastAsia="Cambria" w:cstheme="minorHAnsi"/>
          <w:spacing w:val="-2"/>
          <w:lang w:val="es-ES"/>
        </w:rPr>
        <w:t>as</w:t>
      </w:r>
      <w:r w:rsidRPr="0047294F">
        <w:rPr>
          <w:rFonts w:eastAsia="Cambria" w:cstheme="minorHAnsi"/>
          <w:spacing w:val="3"/>
          <w:lang w:val="es-ES"/>
        </w:rPr>
        <w:t>e</w:t>
      </w:r>
      <w:r w:rsidRPr="0047294F">
        <w:rPr>
          <w:rFonts w:eastAsia="Cambria" w:cstheme="minorHAnsi"/>
          <w:lang w:val="es-ES"/>
        </w:rPr>
        <w:t>s,</w:t>
      </w:r>
      <w:r w:rsidRPr="0047294F">
        <w:rPr>
          <w:rFonts w:eastAsia="Cambria" w:cstheme="minorHAnsi"/>
          <w:spacing w:val="8"/>
          <w:lang w:val="es-ES"/>
        </w:rPr>
        <w:t xml:space="preserve"> </w:t>
      </w:r>
      <w:r w:rsidRPr="0047294F">
        <w:rPr>
          <w:rFonts w:eastAsia="Cambria" w:cstheme="minorHAnsi"/>
          <w:spacing w:val="1"/>
          <w:lang w:val="es-ES"/>
        </w:rPr>
        <w:t>p</w:t>
      </w:r>
      <w:r w:rsidRPr="0047294F">
        <w:rPr>
          <w:rFonts w:eastAsia="Cambria" w:cstheme="minorHAnsi"/>
          <w:spacing w:val="2"/>
          <w:lang w:val="es-ES"/>
        </w:rPr>
        <w:t>o</w:t>
      </w:r>
      <w:r w:rsidRPr="0047294F">
        <w:rPr>
          <w:rFonts w:eastAsia="Cambria" w:cstheme="minorHAnsi"/>
          <w:spacing w:val="1"/>
          <w:lang w:val="es-ES"/>
        </w:rPr>
        <w:t>r</w:t>
      </w:r>
      <w:r w:rsidRPr="0047294F">
        <w:rPr>
          <w:rFonts w:eastAsia="Cambria" w:cstheme="minorHAnsi"/>
          <w:spacing w:val="-2"/>
          <w:lang w:val="es-ES"/>
        </w:rPr>
        <w:t>q</w:t>
      </w:r>
      <w:r w:rsidRPr="0047294F">
        <w:rPr>
          <w:rFonts w:eastAsia="Cambria" w:cstheme="minorHAnsi"/>
          <w:spacing w:val="2"/>
          <w:lang w:val="es-ES"/>
        </w:rPr>
        <w:t>u</w:t>
      </w:r>
      <w:r w:rsidRPr="0047294F">
        <w:rPr>
          <w:rFonts w:eastAsia="Cambria" w:cstheme="minorHAnsi"/>
          <w:spacing w:val="-2"/>
          <w:lang w:val="es-ES"/>
        </w:rPr>
        <w:t>e</w:t>
      </w:r>
      <w:r w:rsidRPr="0047294F">
        <w:rPr>
          <w:rFonts w:eastAsia="Cambria" w:cstheme="minorHAnsi"/>
          <w:lang w:val="es-ES"/>
        </w:rPr>
        <w:t>,</w:t>
      </w:r>
      <w:r w:rsidRPr="0047294F">
        <w:rPr>
          <w:rFonts w:eastAsia="Cambria" w:cstheme="minorHAnsi"/>
          <w:spacing w:val="8"/>
          <w:lang w:val="es-ES"/>
        </w:rPr>
        <w:t xml:space="preserve"> </w:t>
      </w:r>
      <w:r w:rsidRPr="0047294F">
        <w:rPr>
          <w:rFonts w:eastAsia="Cambria" w:cstheme="minorHAnsi"/>
          <w:spacing w:val="-2"/>
          <w:lang w:val="es-ES"/>
        </w:rPr>
        <w:t>e</w:t>
      </w:r>
      <w:r w:rsidRPr="0047294F">
        <w:rPr>
          <w:rFonts w:eastAsia="Cambria" w:cstheme="minorHAnsi"/>
          <w:lang w:val="es-ES"/>
        </w:rPr>
        <w:t>n</w:t>
      </w:r>
      <w:r w:rsidRPr="0047294F">
        <w:rPr>
          <w:rFonts w:eastAsia="Cambria" w:cstheme="minorHAnsi"/>
          <w:spacing w:val="10"/>
          <w:lang w:val="es-ES"/>
        </w:rPr>
        <w:t xml:space="preserve"> </w:t>
      </w:r>
      <w:r w:rsidRPr="0047294F">
        <w:rPr>
          <w:rFonts w:eastAsia="Cambria" w:cstheme="minorHAnsi"/>
          <w:spacing w:val="-2"/>
          <w:lang w:val="es-ES"/>
        </w:rPr>
        <w:t>e</w:t>
      </w:r>
      <w:r w:rsidRPr="0047294F">
        <w:rPr>
          <w:rFonts w:eastAsia="Cambria" w:cstheme="minorHAnsi"/>
          <w:lang w:val="es-ES"/>
        </w:rPr>
        <w:t>l</w:t>
      </w:r>
      <w:r w:rsidRPr="0047294F">
        <w:rPr>
          <w:rFonts w:eastAsia="Cambria" w:cstheme="minorHAnsi"/>
          <w:spacing w:val="11"/>
          <w:lang w:val="es-ES"/>
        </w:rPr>
        <w:t xml:space="preserve"> </w:t>
      </w:r>
      <w:r w:rsidRPr="0047294F">
        <w:rPr>
          <w:rFonts w:eastAsia="Cambria" w:cstheme="minorHAnsi"/>
          <w:spacing w:val="2"/>
          <w:lang w:val="es-ES"/>
        </w:rPr>
        <w:t>mom</w:t>
      </w:r>
      <w:r w:rsidRPr="0047294F">
        <w:rPr>
          <w:rFonts w:eastAsia="Cambria" w:cstheme="minorHAnsi"/>
          <w:spacing w:val="-2"/>
          <w:lang w:val="es-ES"/>
        </w:rPr>
        <w:t>e</w:t>
      </w:r>
      <w:r w:rsidRPr="0047294F">
        <w:rPr>
          <w:rFonts w:eastAsia="Cambria" w:cstheme="minorHAnsi"/>
          <w:lang w:val="es-ES"/>
        </w:rPr>
        <w:t>n</w:t>
      </w:r>
      <w:r w:rsidRPr="0047294F">
        <w:rPr>
          <w:rFonts w:eastAsia="Cambria" w:cstheme="minorHAnsi"/>
          <w:spacing w:val="1"/>
          <w:lang w:val="es-ES"/>
        </w:rPr>
        <w:t>t</w:t>
      </w:r>
      <w:r w:rsidRPr="0047294F">
        <w:rPr>
          <w:rFonts w:eastAsia="Cambria" w:cstheme="minorHAnsi"/>
          <w:lang w:val="es-ES"/>
        </w:rPr>
        <w:t>o</w:t>
      </w:r>
      <w:r w:rsidRPr="0047294F">
        <w:rPr>
          <w:rFonts w:eastAsia="Cambria" w:cstheme="minorHAnsi"/>
          <w:spacing w:val="11"/>
          <w:lang w:val="es-ES"/>
        </w:rPr>
        <w:t xml:space="preserve"> </w:t>
      </w:r>
      <w:r w:rsidRPr="0047294F">
        <w:rPr>
          <w:rFonts w:eastAsia="Cambria" w:cstheme="minorHAnsi"/>
          <w:spacing w:val="1"/>
          <w:lang w:val="es-ES"/>
        </w:rPr>
        <w:t>d</w:t>
      </w:r>
      <w:r w:rsidRPr="0047294F">
        <w:rPr>
          <w:rFonts w:eastAsia="Cambria" w:cstheme="minorHAnsi"/>
          <w:lang w:val="es-ES"/>
        </w:rPr>
        <w:t>e</w:t>
      </w:r>
      <w:r w:rsidRPr="0047294F">
        <w:rPr>
          <w:rFonts w:eastAsia="Cambria" w:cstheme="minorHAnsi"/>
          <w:spacing w:val="7"/>
          <w:lang w:val="es-ES"/>
        </w:rPr>
        <w:t xml:space="preserve"> </w:t>
      </w:r>
      <w:r w:rsidRPr="0047294F">
        <w:rPr>
          <w:rFonts w:eastAsia="Cambria" w:cstheme="minorHAnsi"/>
          <w:spacing w:val="1"/>
          <w:lang w:val="es-ES"/>
        </w:rPr>
        <w:t>d</w:t>
      </w:r>
      <w:r w:rsidRPr="0047294F">
        <w:rPr>
          <w:rFonts w:eastAsia="Cambria" w:cstheme="minorHAnsi"/>
          <w:spacing w:val="-2"/>
          <w:lang w:val="es-ES"/>
        </w:rPr>
        <w:t>e</w:t>
      </w:r>
      <w:r w:rsidRPr="0047294F">
        <w:rPr>
          <w:rFonts w:eastAsia="Cambria" w:cstheme="minorHAnsi"/>
          <w:lang w:val="es-ES"/>
        </w:rPr>
        <w:t>ci</w:t>
      </w:r>
      <w:r w:rsidRPr="0047294F">
        <w:rPr>
          <w:rFonts w:eastAsia="Cambria" w:cstheme="minorHAnsi"/>
          <w:spacing w:val="1"/>
          <w:lang w:val="es-ES"/>
        </w:rPr>
        <w:t>d</w:t>
      </w:r>
      <w:r w:rsidRPr="0047294F">
        <w:rPr>
          <w:rFonts w:eastAsia="Cambria" w:cstheme="minorHAnsi"/>
          <w:lang w:val="es-ES"/>
        </w:rPr>
        <w:t>ir</w:t>
      </w:r>
      <w:r w:rsidRPr="0047294F">
        <w:rPr>
          <w:rFonts w:eastAsia="Cambria" w:cstheme="minorHAnsi"/>
          <w:spacing w:val="11"/>
          <w:lang w:val="es-ES"/>
        </w:rPr>
        <w:t xml:space="preserve"> </w:t>
      </w:r>
      <w:r w:rsidRPr="0047294F">
        <w:rPr>
          <w:rFonts w:eastAsia="Cambria" w:cstheme="minorHAnsi"/>
          <w:spacing w:val="2"/>
          <w:lang w:val="es-ES"/>
        </w:rPr>
        <w:t>l</w:t>
      </w:r>
      <w:r w:rsidRPr="0047294F">
        <w:rPr>
          <w:rFonts w:eastAsia="Cambria" w:cstheme="minorHAnsi"/>
          <w:lang w:val="es-ES"/>
        </w:rPr>
        <w:t>a</w:t>
      </w:r>
      <w:r w:rsidRPr="0047294F">
        <w:rPr>
          <w:rFonts w:eastAsia="Cambria" w:cstheme="minorHAnsi"/>
          <w:spacing w:val="7"/>
          <w:lang w:val="es-ES"/>
        </w:rPr>
        <w:t xml:space="preserve"> </w:t>
      </w:r>
      <w:r w:rsidRPr="0047294F">
        <w:rPr>
          <w:rFonts w:eastAsia="Cambria" w:cstheme="minorHAnsi"/>
          <w:lang w:val="es-ES"/>
        </w:rPr>
        <w:t>c</w:t>
      </w:r>
      <w:r w:rsidRPr="0047294F">
        <w:rPr>
          <w:rFonts w:eastAsia="Cambria" w:cstheme="minorHAnsi"/>
          <w:spacing w:val="-2"/>
          <w:lang w:val="es-ES"/>
        </w:rPr>
        <w:t>a</w:t>
      </w:r>
      <w:r w:rsidRPr="0047294F">
        <w:rPr>
          <w:rFonts w:eastAsia="Cambria" w:cstheme="minorHAnsi"/>
          <w:spacing w:val="2"/>
          <w:lang w:val="es-ES"/>
        </w:rPr>
        <w:t>u</w:t>
      </w:r>
      <w:r w:rsidRPr="0047294F">
        <w:rPr>
          <w:rFonts w:eastAsia="Cambria" w:cstheme="minorHAnsi"/>
          <w:spacing w:val="-2"/>
          <w:lang w:val="es-ES"/>
        </w:rPr>
        <w:t>s</w:t>
      </w:r>
      <w:r w:rsidRPr="0047294F">
        <w:rPr>
          <w:rFonts w:eastAsia="Cambria" w:cstheme="minorHAnsi"/>
          <w:lang w:val="es-ES"/>
        </w:rPr>
        <w:t>a</w:t>
      </w:r>
      <w:r w:rsidRPr="0047294F">
        <w:rPr>
          <w:rFonts w:eastAsia="Cambria" w:cstheme="minorHAnsi"/>
          <w:spacing w:val="12"/>
          <w:lang w:val="es-ES"/>
        </w:rPr>
        <w:t xml:space="preserve"> </w:t>
      </w:r>
      <w:r w:rsidRPr="0047294F">
        <w:rPr>
          <w:rFonts w:eastAsia="Cambria" w:cstheme="minorHAnsi"/>
          <w:lang w:val="es-ES"/>
        </w:rPr>
        <w:t xml:space="preserve">o </w:t>
      </w:r>
      <w:r w:rsidRPr="0047294F">
        <w:rPr>
          <w:rFonts w:eastAsia="Cambria" w:cstheme="minorHAnsi"/>
          <w:spacing w:val="-2"/>
          <w:lang w:val="es-ES"/>
        </w:rPr>
        <w:t>e</w:t>
      </w:r>
      <w:r w:rsidRPr="0047294F">
        <w:rPr>
          <w:rFonts w:eastAsia="Cambria" w:cstheme="minorHAnsi"/>
          <w:lang w:val="es-ES"/>
        </w:rPr>
        <w:t>l</w:t>
      </w:r>
      <w:r w:rsidRPr="0047294F">
        <w:rPr>
          <w:rFonts w:eastAsia="Cambria" w:cstheme="minorHAnsi"/>
          <w:spacing w:val="7"/>
          <w:lang w:val="es-ES"/>
        </w:rPr>
        <w:t xml:space="preserve"> </w:t>
      </w:r>
      <w:r w:rsidRPr="0047294F">
        <w:rPr>
          <w:rFonts w:eastAsia="Cambria" w:cstheme="minorHAnsi"/>
          <w:lang w:val="es-ES"/>
        </w:rPr>
        <w:t>i</w:t>
      </w:r>
      <w:r w:rsidRPr="0047294F">
        <w:rPr>
          <w:rFonts w:eastAsia="Cambria" w:cstheme="minorHAnsi"/>
          <w:spacing w:val="1"/>
          <w:lang w:val="es-ES"/>
        </w:rPr>
        <w:t>n</w:t>
      </w:r>
      <w:r w:rsidRPr="0047294F">
        <w:rPr>
          <w:rFonts w:eastAsia="Cambria" w:cstheme="minorHAnsi"/>
          <w:lang w:val="es-ES"/>
        </w:rPr>
        <w:t>ci</w:t>
      </w:r>
      <w:r w:rsidRPr="0047294F">
        <w:rPr>
          <w:rFonts w:eastAsia="Cambria" w:cstheme="minorHAnsi"/>
          <w:spacing w:val="1"/>
          <w:lang w:val="es-ES"/>
        </w:rPr>
        <w:t>d</w:t>
      </w:r>
      <w:r w:rsidRPr="0047294F">
        <w:rPr>
          <w:rFonts w:eastAsia="Cambria" w:cstheme="minorHAnsi"/>
          <w:spacing w:val="-2"/>
          <w:lang w:val="es-ES"/>
        </w:rPr>
        <w:t>e</w:t>
      </w:r>
      <w:r w:rsidRPr="0047294F">
        <w:rPr>
          <w:rFonts w:eastAsia="Cambria" w:cstheme="minorHAnsi"/>
          <w:lang w:val="es-ES"/>
        </w:rPr>
        <w:t>n</w:t>
      </w:r>
      <w:r w:rsidRPr="0047294F">
        <w:rPr>
          <w:rFonts w:eastAsia="Cambria" w:cstheme="minorHAnsi"/>
          <w:spacing w:val="1"/>
          <w:lang w:val="es-ES"/>
        </w:rPr>
        <w:t>t</w:t>
      </w:r>
      <w:r w:rsidRPr="0047294F">
        <w:rPr>
          <w:rFonts w:eastAsia="Cambria" w:cstheme="minorHAnsi"/>
          <w:spacing w:val="-2"/>
          <w:lang w:val="es-ES"/>
        </w:rPr>
        <w:t>e</w:t>
      </w:r>
      <w:r w:rsidRPr="0047294F">
        <w:rPr>
          <w:rFonts w:eastAsia="Cambria" w:cstheme="minorHAnsi"/>
          <w:lang w:val="es-ES"/>
        </w:rPr>
        <w:t>,</w:t>
      </w:r>
      <w:r w:rsidRPr="0047294F">
        <w:rPr>
          <w:rFonts w:eastAsia="Cambria" w:cstheme="minorHAnsi"/>
          <w:spacing w:val="4"/>
          <w:lang w:val="es-ES"/>
        </w:rPr>
        <w:t xml:space="preserve"> </w:t>
      </w:r>
      <w:r w:rsidRPr="0047294F">
        <w:rPr>
          <w:rFonts w:eastAsia="Cambria" w:cstheme="minorHAnsi"/>
          <w:spacing w:val="1"/>
          <w:lang w:val="es-ES"/>
        </w:rPr>
        <w:t xml:space="preserve">la comisión </w:t>
      </w:r>
      <w:r w:rsidR="003573D3" w:rsidRPr="0047294F">
        <w:rPr>
          <w:rFonts w:eastAsia="Cambria" w:cstheme="minorHAnsi"/>
          <w:spacing w:val="-2"/>
          <w:lang w:val="es-ES"/>
        </w:rPr>
        <w:t>en sus</w:t>
      </w:r>
      <w:r w:rsidRPr="0047294F">
        <w:rPr>
          <w:rFonts w:eastAsia="Cambria" w:cstheme="minorHAnsi"/>
          <w:spacing w:val="3"/>
          <w:lang w:val="es-ES"/>
        </w:rPr>
        <w:t xml:space="preserve"> </w:t>
      </w:r>
      <w:r w:rsidRPr="0047294F">
        <w:rPr>
          <w:rFonts w:eastAsia="Cambria" w:cstheme="minorHAnsi"/>
          <w:spacing w:val="1"/>
          <w:lang w:val="es-ES"/>
        </w:rPr>
        <w:t>d</w:t>
      </w:r>
      <w:r w:rsidRPr="0047294F">
        <w:rPr>
          <w:rFonts w:eastAsia="Cambria" w:cstheme="minorHAnsi"/>
          <w:spacing w:val="-2"/>
          <w:lang w:val="es-ES"/>
        </w:rPr>
        <w:t>e</w:t>
      </w:r>
      <w:r w:rsidRPr="0047294F">
        <w:rPr>
          <w:rFonts w:eastAsia="Cambria" w:cstheme="minorHAnsi"/>
          <w:lang w:val="es-ES"/>
        </w:rPr>
        <w:t>ci</w:t>
      </w:r>
      <w:r w:rsidRPr="0047294F">
        <w:rPr>
          <w:rFonts w:eastAsia="Cambria" w:cstheme="minorHAnsi"/>
          <w:spacing w:val="-2"/>
          <w:lang w:val="es-ES"/>
        </w:rPr>
        <w:t>s</w:t>
      </w:r>
      <w:r w:rsidRPr="0047294F">
        <w:rPr>
          <w:rFonts w:eastAsia="Cambria" w:cstheme="minorHAnsi"/>
          <w:lang w:val="es-ES"/>
        </w:rPr>
        <w:t>i</w:t>
      </w:r>
      <w:r w:rsidRPr="0047294F">
        <w:rPr>
          <w:rFonts w:eastAsia="Cambria" w:cstheme="minorHAnsi"/>
          <w:spacing w:val="2"/>
          <w:lang w:val="es-ES"/>
        </w:rPr>
        <w:t>o</w:t>
      </w:r>
      <w:r w:rsidRPr="0047294F">
        <w:rPr>
          <w:rFonts w:eastAsia="Cambria" w:cstheme="minorHAnsi"/>
          <w:lang w:val="es-ES"/>
        </w:rPr>
        <w:t>n</w:t>
      </w:r>
      <w:r w:rsidRPr="0047294F">
        <w:rPr>
          <w:rFonts w:eastAsia="Cambria" w:cstheme="minorHAnsi"/>
          <w:spacing w:val="-1"/>
          <w:lang w:val="es-ES"/>
        </w:rPr>
        <w:t>e</w:t>
      </w:r>
      <w:r w:rsidRPr="0047294F">
        <w:rPr>
          <w:rFonts w:eastAsia="Cambria" w:cstheme="minorHAnsi"/>
          <w:lang w:val="es-ES"/>
        </w:rPr>
        <w:t>s</w:t>
      </w:r>
      <w:r w:rsidRPr="0047294F">
        <w:rPr>
          <w:rFonts w:eastAsia="Cambria" w:cstheme="minorHAnsi"/>
          <w:spacing w:val="3"/>
          <w:lang w:val="es-ES"/>
        </w:rPr>
        <w:t xml:space="preserve"> </w:t>
      </w:r>
      <w:r w:rsidR="003573D3" w:rsidRPr="0047294F">
        <w:rPr>
          <w:rFonts w:eastAsia="Cambria" w:cstheme="minorHAnsi"/>
          <w:lang w:val="es-ES"/>
        </w:rPr>
        <w:t>le</w:t>
      </w:r>
      <w:r w:rsidRPr="0047294F">
        <w:rPr>
          <w:rFonts w:eastAsia="Cambria" w:cstheme="minorHAnsi"/>
          <w:spacing w:val="13"/>
          <w:lang w:val="es-ES"/>
        </w:rPr>
        <w:t xml:space="preserve"> </w:t>
      </w:r>
      <w:r w:rsidRPr="0047294F">
        <w:rPr>
          <w:rFonts w:eastAsia="Cambria" w:cstheme="minorHAnsi"/>
          <w:b/>
          <w:spacing w:val="-1"/>
          <w:lang w:val="es-ES"/>
        </w:rPr>
        <w:t>n</w:t>
      </w:r>
      <w:r w:rsidR="003573D3" w:rsidRPr="0047294F">
        <w:rPr>
          <w:rFonts w:eastAsia="Cambria" w:cstheme="minorHAnsi"/>
          <w:b/>
          <w:spacing w:val="2"/>
          <w:lang w:val="es-ES"/>
        </w:rPr>
        <w:t>iega</w:t>
      </w:r>
      <w:r w:rsidRPr="0047294F">
        <w:rPr>
          <w:rFonts w:eastAsia="Cambria" w:cstheme="minorHAnsi"/>
          <w:b/>
          <w:spacing w:val="7"/>
          <w:lang w:val="es-ES"/>
        </w:rPr>
        <w:t xml:space="preserve"> </w:t>
      </w:r>
      <w:r w:rsidRPr="0047294F">
        <w:rPr>
          <w:rFonts w:eastAsia="Cambria" w:cstheme="minorHAnsi"/>
          <w:b/>
          <w:spacing w:val="2"/>
          <w:lang w:val="es-ES"/>
        </w:rPr>
        <w:t>v</w:t>
      </w:r>
      <w:r w:rsidRPr="0047294F">
        <w:rPr>
          <w:rFonts w:eastAsia="Cambria" w:cstheme="minorHAnsi"/>
          <w:b/>
          <w:spacing w:val="1"/>
          <w:lang w:val="es-ES"/>
        </w:rPr>
        <w:t>a</w:t>
      </w:r>
      <w:r w:rsidRPr="0047294F">
        <w:rPr>
          <w:rFonts w:eastAsia="Cambria" w:cstheme="minorHAnsi"/>
          <w:b/>
          <w:spacing w:val="-2"/>
          <w:lang w:val="es-ES"/>
        </w:rPr>
        <w:t>lo</w:t>
      </w:r>
      <w:r w:rsidRPr="0047294F">
        <w:rPr>
          <w:rFonts w:eastAsia="Cambria" w:cstheme="minorHAnsi"/>
          <w:b/>
          <w:lang w:val="es-ES"/>
        </w:rPr>
        <w:t>r</w:t>
      </w:r>
      <w:r w:rsidRPr="0047294F">
        <w:rPr>
          <w:rFonts w:eastAsia="Cambria" w:cstheme="minorHAnsi"/>
          <w:b/>
          <w:spacing w:val="5"/>
          <w:lang w:val="es-ES"/>
        </w:rPr>
        <w:t xml:space="preserve"> </w:t>
      </w:r>
      <w:r w:rsidRPr="0047294F">
        <w:rPr>
          <w:rFonts w:eastAsia="Cambria" w:cstheme="minorHAnsi"/>
          <w:b/>
          <w:lang w:val="es-ES"/>
        </w:rPr>
        <w:t>a</w:t>
      </w:r>
      <w:r w:rsidRPr="0047294F">
        <w:rPr>
          <w:rFonts w:eastAsia="Cambria" w:cstheme="minorHAnsi"/>
          <w:b/>
          <w:spacing w:val="6"/>
          <w:lang w:val="es-ES"/>
        </w:rPr>
        <w:t xml:space="preserve"> </w:t>
      </w:r>
      <w:r w:rsidRPr="0047294F">
        <w:rPr>
          <w:rFonts w:eastAsia="Cambria" w:cstheme="minorHAnsi"/>
          <w:b/>
          <w:lang w:val="es-ES"/>
        </w:rPr>
        <w:t xml:space="preserve">un </w:t>
      </w:r>
      <w:r w:rsidRPr="0047294F">
        <w:rPr>
          <w:rFonts w:eastAsia="Cambria" w:cstheme="minorHAnsi"/>
          <w:b/>
          <w:spacing w:val="-2"/>
          <w:lang w:val="es-ES"/>
        </w:rPr>
        <w:t>m</w:t>
      </w:r>
      <w:r w:rsidRPr="0047294F">
        <w:rPr>
          <w:rFonts w:eastAsia="Cambria" w:cstheme="minorHAnsi"/>
          <w:b/>
          <w:spacing w:val="2"/>
          <w:lang w:val="es-ES"/>
        </w:rPr>
        <w:t>e</w:t>
      </w:r>
      <w:r w:rsidRPr="0047294F">
        <w:rPr>
          <w:rFonts w:eastAsia="Cambria" w:cstheme="minorHAnsi"/>
          <w:b/>
          <w:lang w:val="es-ES"/>
        </w:rPr>
        <w:t>d</w:t>
      </w:r>
      <w:r w:rsidRPr="0047294F">
        <w:rPr>
          <w:rFonts w:eastAsia="Cambria" w:cstheme="minorHAnsi"/>
          <w:b/>
          <w:spacing w:val="2"/>
          <w:lang w:val="es-ES"/>
        </w:rPr>
        <w:t>i</w:t>
      </w:r>
      <w:r w:rsidRPr="0047294F">
        <w:rPr>
          <w:rFonts w:eastAsia="Cambria" w:cstheme="minorHAnsi"/>
          <w:b/>
          <w:lang w:val="es-ES"/>
        </w:rPr>
        <w:t xml:space="preserve">o </w:t>
      </w:r>
      <w:r w:rsidRPr="0047294F">
        <w:rPr>
          <w:rFonts w:eastAsia="Cambria" w:cstheme="minorHAnsi"/>
          <w:b/>
          <w:spacing w:val="1"/>
          <w:lang w:val="es-ES"/>
        </w:rPr>
        <w:t>a</w:t>
      </w:r>
      <w:r w:rsidRPr="0047294F">
        <w:rPr>
          <w:rFonts w:eastAsia="Cambria" w:cstheme="minorHAnsi"/>
          <w:b/>
          <w:lang w:val="es-ES"/>
        </w:rPr>
        <w:t>d</w:t>
      </w:r>
      <w:r w:rsidRPr="0047294F">
        <w:rPr>
          <w:rFonts w:eastAsia="Cambria" w:cstheme="minorHAnsi"/>
          <w:b/>
          <w:spacing w:val="3"/>
          <w:lang w:val="es-ES"/>
        </w:rPr>
        <w:t>m</w:t>
      </w:r>
      <w:r w:rsidRPr="0047294F">
        <w:rPr>
          <w:rFonts w:eastAsia="Cambria" w:cstheme="minorHAnsi"/>
          <w:b/>
          <w:spacing w:val="1"/>
          <w:lang w:val="es-ES"/>
        </w:rPr>
        <w:t>i</w:t>
      </w:r>
      <w:r w:rsidRPr="0047294F">
        <w:rPr>
          <w:rFonts w:eastAsia="Cambria" w:cstheme="minorHAnsi"/>
          <w:b/>
          <w:spacing w:val="-1"/>
          <w:lang w:val="es-ES"/>
        </w:rPr>
        <w:t>t</w:t>
      </w:r>
      <w:r w:rsidRPr="0047294F">
        <w:rPr>
          <w:rFonts w:eastAsia="Cambria" w:cstheme="minorHAnsi"/>
          <w:b/>
          <w:spacing w:val="1"/>
          <w:lang w:val="es-ES"/>
        </w:rPr>
        <w:t>i</w:t>
      </w:r>
      <w:r w:rsidRPr="0047294F">
        <w:rPr>
          <w:rFonts w:eastAsia="Cambria" w:cstheme="minorHAnsi"/>
          <w:b/>
          <w:lang w:val="es-ES"/>
        </w:rPr>
        <w:t>do</w:t>
      </w:r>
      <w:r w:rsidRPr="0047294F">
        <w:rPr>
          <w:rFonts w:eastAsia="Cambria" w:cstheme="minorHAnsi"/>
          <w:b/>
          <w:spacing w:val="50"/>
          <w:lang w:val="es-ES"/>
        </w:rPr>
        <w:t xml:space="preserve"> </w:t>
      </w:r>
      <w:r w:rsidRPr="0047294F">
        <w:rPr>
          <w:rFonts w:eastAsia="Cambria" w:cstheme="minorHAnsi"/>
          <w:b/>
          <w:lang w:val="es-ES"/>
        </w:rPr>
        <w:t xml:space="preserve">y </w:t>
      </w:r>
      <w:r w:rsidRPr="0047294F">
        <w:rPr>
          <w:rFonts w:eastAsia="Cambria" w:cstheme="minorHAnsi"/>
          <w:b/>
          <w:spacing w:val="1"/>
          <w:lang w:val="es-ES"/>
        </w:rPr>
        <w:t xml:space="preserve"> </w:t>
      </w:r>
      <w:r w:rsidRPr="0047294F">
        <w:rPr>
          <w:rFonts w:eastAsia="Cambria" w:cstheme="minorHAnsi"/>
          <w:b/>
          <w:lang w:val="es-ES"/>
        </w:rPr>
        <w:t>pr</w:t>
      </w:r>
      <w:r w:rsidRPr="0047294F">
        <w:rPr>
          <w:rFonts w:eastAsia="Cambria" w:cstheme="minorHAnsi"/>
          <w:b/>
          <w:spacing w:val="1"/>
          <w:lang w:val="es-ES"/>
        </w:rPr>
        <w:t>a</w:t>
      </w:r>
      <w:r w:rsidRPr="0047294F">
        <w:rPr>
          <w:rFonts w:eastAsia="Cambria" w:cstheme="minorHAnsi"/>
          <w:b/>
          <w:spacing w:val="-2"/>
          <w:lang w:val="es-ES"/>
        </w:rPr>
        <w:t>c</w:t>
      </w:r>
      <w:r w:rsidRPr="0047294F">
        <w:rPr>
          <w:rFonts w:eastAsia="Cambria" w:cstheme="minorHAnsi"/>
          <w:b/>
          <w:spacing w:val="-1"/>
          <w:lang w:val="es-ES"/>
        </w:rPr>
        <w:t>t</w:t>
      </w:r>
      <w:r w:rsidRPr="0047294F">
        <w:rPr>
          <w:rFonts w:eastAsia="Cambria" w:cstheme="minorHAnsi"/>
          <w:b/>
          <w:spacing w:val="1"/>
          <w:lang w:val="es-ES"/>
        </w:rPr>
        <w:t>i</w:t>
      </w:r>
      <w:r w:rsidRPr="0047294F">
        <w:rPr>
          <w:rFonts w:eastAsia="Cambria" w:cstheme="minorHAnsi"/>
          <w:b/>
          <w:spacing w:val="-2"/>
          <w:lang w:val="es-ES"/>
        </w:rPr>
        <w:t>c</w:t>
      </w:r>
      <w:r w:rsidRPr="0047294F">
        <w:rPr>
          <w:rFonts w:eastAsia="Cambria" w:cstheme="minorHAnsi"/>
          <w:b/>
          <w:spacing w:val="1"/>
          <w:lang w:val="es-ES"/>
        </w:rPr>
        <w:t>a</w:t>
      </w:r>
      <w:r w:rsidRPr="0047294F">
        <w:rPr>
          <w:rFonts w:eastAsia="Cambria" w:cstheme="minorHAnsi"/>
          <w:b/>
          <w:lang w:val="es-ES"/>
        </w:rPr>
        <w:t>d</w:t>
      </w:r>
      <w:r w:rsidRPr="0047294F">
        <w:rPr>
          <w:rFonts w:eastAsia="Cambria" w:cstheme="minorHAnsi"/>
          <w:b/>
          <w:spacing w:val="-2"/>
          <w:lang w:val="es-ES"/>
        </w:rPr>
        <w:t>o</w:t>
      </w:r>
      <w:r w:rsidRPr="0047294F">
        <w:rPr>
          <w:rFonts w:eastAsia="Cambria" w:cstheme="minorHAnsi"/>
          <w:b/>
          <w:lang w:val="es-ES"/>
        </w:rPr>
        <w:t>,  p</w:t>
      </w:r>
      <w:r w:rsidRPr="0047294F">
        <w:rPr>
          <w:rFonts w:eastAsia="Cambria" w:cstheme="minorHAnsi"/>
          <w:b/>
          <w:spacing w:val="-2"/>
          <w:lang w:val="es-ES"/>
        </w:rPr>
        <w:t>o</w:t>
      </w:r>
      <w:r w:rsidRPr="0047294F">
        <w:rPr>
          <w:rFonts w:eastAsia="Cambria" w:cstheme="minorHAnsi"/>
          <w:b/>
          <w:lang w:val="es-ES"/>
        </w:rPr>
        <w:t>r</w:t>
      </w:r>
      <w:r w:rsidRPr="0047294F">
        <w:rPr>
          <w:rFonts w:eastAsia="Cambria" w:cstheme="minorHAnsi"/>
          <w:b/>
          <w:spacing w:val="51"/>
          <w:lang w:val="es-ES"/>
        </w:rPr>
        <w:t xml:space="preserve"> </w:t>
      </w:r>
      <w:r w:rsidRPr="0047294F">
        <w:rPr>
          <w:rFonts w:eastAsia="Cambria" w:cstheme="minorHAnsi"/>
          <w:b/>
          <w:spacing w:val="-2"/>
          <w:lang w:val="es-ES"/>
        </w:rPr>
        <w:t>co</w:t>
      </w:r>
      <w:r w:rsidRPr="0047294F">
        <w:rPr>
          <w:rFonts w:eastAsia="Cambria" w:cstheme="minorHAnsi"/>
          <w:b/>
          <w:spacing w:val="-1"/>
          <w:lang w:val="es-ES"/>
        </w:rPr>
        <w:t>n</w:t>
      </w:r>
      <w:r w:rsidRPr="0047294F">
        <w:rPr>
          <w:rFonts w:eastAsia="Cambria" w:cstheme="minorHAnsi"/>
          <w:b/>
          <w:lang w:val="es-ES"/>
        </w:rPr>
        <w:t>s</w:t>
      </w:r>
      <w:r w:rsidRPr="0047294F">
        <w:rPr>
          <w:rFonts w:eastAsia="Cambria" w:cstheme="minorHAnsi"/>
          <w:b/>
          <w:spacing w:val="1"/>
          <w:lang w:val="es-ES"/>
        </w:rPr>
        <w:t>i</w:t>
      </w:r>
      <w:r w:rsidRPr="0047294F">
        <w:rPr>
          <w:rFonts w:eastAsia="Cambria" w:cstheme="minorHAnsi"/>
          <w:b/>
          <w:lang w:val="es-ES"/>
        </w:rPr>
        <w:t>d</w:t>
      </w:r>
      <w:r w:rsidRPr="0047294F">
        <w:rPr>
          <w:rFonts w:eastAsia="Cambria" w:cstheme="minorHAnsi"/>
          <w:b/>
          <w:spacing w:val="3"/>
          <w:lang w:val="es-ES"/>
        </w:rPr>
        <w:t>e</w:t>
      </w:r>
      <w:r w:rsidRPr="0047294F">
        <w:rPr>
          <w:rFonts w:eastAsia="Cambria" w:cstheme="minorHAnsi"/>
          <w:b/>
          <w:lang w:val="es-ES"/>
        </w:rPr>
        <w:t>r</w:t>
      </w:r>
      <w:r w:rsidRPr="0047294F">
        <w:rPr>
          <w:rFonts w:eastAsia="Cambria" w:cstheme="minorHAnsi"/>
          <w:b/>
          <w:spacing w:val="1"/>
          <w:lang w:val="es-ES"/>
        </w:rPr>
        <w:t>a</w:t>
      </w:r>
      <w:r w:rsidRPr="0047294F">
        <w:rPr>
          <w:rFonts w:eastAsia="Cambria" w:cstheme="minorHAnsi"/>
          <w:b/>
          <w:lang w:val="es-ES"/>
        </w:rPr>
        <w:t>r</w:t>
      </w:r>
      <w:r w:rsidRPr="0047294F">
        <w:rPr>
          <w:rFonts w:eastAsia="Cambria" w:cstheme="minorHAnsi"/>
          <w:b/>
          <w:spacing w:val="51"/>
          <w:lang w:val="es-ES"/>
        </w:rPr>
        <w:t xml:space="preserve"> </w:t>
      </w:r>
      <w:r w:rsidRPr="0047294F">
        <w:rPr>
          <w:rFonts w:eastAsia="Cambria" w:cstheme="minorHAnsi"/>
          <w:b/>
          <w:spacing w:val="2"/>
          <w:lang w:val="es-ES"/>
        </w:rPr>
        <w:t>q</w:t>
      </w:r>
      <w:r w:rsidRPr="0047294F">
        <w:rPr>
          <w:rFonts w:eastAsia="Cambria" w:cstheme="minorHAnsi"/>
          <w:b/>
          <w:lang w:val="es-ES"/>
        </w:rPr>
        <w:t>ue</w:t>
      </w:r>
      <w:r w:rsidRPr="0047294F">
        <w:rPr>
          <w:rFonts w:eastAsia="Cambria" w:cstheme="minorHAnsi"/>
          <w:b/>
          <w:spacing w:val="50"/>
          <w:lang w:val="es-ES"/>
        </w:rPr>
        <w:t xml:space="preserve"> </w:t>
      </w:r>
      <w:r w:rsidRPr="0047294F">
        <w:rPr>
          <w:rFonts w:eastAsia="Cambria" w:cstheme="minorHAnsi"/>
          <w:b/>
          <w:spacing w:val="-1"/>
          <w:lang w:val="es-ES"/>
        </w:rPr>
        <w:t>n</w:t>
      </w:r>
      <w:r w:rsidRPr="0047294F">
        <w:rPr>
          <w:rFonts w:eastAsia="Cambria" w:cstheme="minorHAnsi"/>
          <w:b/>
          <w:lang w:val="es-ES"/>
        </w:rPr>
        <w:t>o</w:t>
      </w:r>
      <w:r w:rsidRPr="0047294F">
        <w:rPr>
          <w:rFonts w:eastAsia="Cambria" w:cstheme="minorHAnsi"/>
          <w:b/>
          <w:spacing w:val="50"/>
          <w:lang w:val="es-ES"/>
        </w:rPr>
        <w:t xml:space="preserve"> </w:t>
      </w:r>
      <w:r w:rsidRPr="0047294F">
        <w:rPr>
          <w:rFonts w:eastAsia="Cambria" w:cstheme="minorHAnsi"/>
          <w:b/>
          <w:lang w:val="es-ES"/>
        </w:rPr>
        <w:t>d</w:t>
      </w:r>
      <w:r w:rsidRPr="0047294F">
        <w:rPr>
          <w:rFonts w:eastAsia="Cambria" w:cstheme="minorHAnsi"/>
          <w:b/>
          <w:spacing w:val="3"/>
          <w:lang w:val="es-ES"/>
        </w:rPr>
        <w:t>e</w:t>
      </w:r>
      <w:r w:rsidRPr="0047294F">
        <w:rPr>
          <w:rFonts w:eastAsia="Cambria" w:cstheme="minorHAnsi"/>
          <w:b/>
          <w:spacing w:val="2"/>
          <w:lang w:val="es-ES"/>
        </w:rPr>
        <w:t>b</w:t>
      </w:r>
      <w:r w:rsidRPr="0047294F">
        <w:rPr>
          <w:rFonts w:eastAsia="Cambria" w:cstheme="minorHAnsi"/>
          <w:b/>
          <w:spacing w:val="1"/>
          <w:lang w:val="es-ES"/>
        </w:rPr>
        <w:t>i</w:t>
      </w:r>
      <w:r w:rsidRPr="0047294F">
        <w:rPr>
          <w:rFonts w:eastAsia="Cambria" w:cstheme="minorHAnsi"/>
          <w:b/>
          <w:lang w:val="es-ES"/>
        </w:rPr>
        <w:t>ó</w:t>
      </w:r>
      <w:r w:rsidRPr="0047294F">
        <w:rPr>
          <w:rFonts w:eastAsia="Cambria" w:cstheme="minorHAnsi"/>
          <w:b/>
          <w:spacing w:val="50"/>
          <w:lang w:val="es-ES"/>
        </w:rPr>
        <w:t xml:space="preserve"> </w:t>
      </w:r>
      <w:r w:rsidRPr="0047294F">
        <w:rPr>
          <w:rFonts w:eastAsia="Cambria" w:cstheme="minorHAnsi"/>
          <w:b/>
          <w:spacing w:val="1"/>
          <w:lang w:val="es-ES"/>
        </w:rPr>
        <w:t>a</w:t>
      </w:r>
      <w:r w:rsidRPr="0047294F">
        <w:rPr>
          <w:rFonts w:eastAsia="Cambria" w:cstheme="minorHAnsi"/>
          <w:b/>
          <w:lang w:val="es-ES"/>
        </w:rPr>
        <w:t>d</w:t>
      </w:r>
      <w:r w:rsidRPr="0047294F">
        <w:rPr>
          <w:rFonts w:eastAsia="Cambria" w:cstheme="minorHAnsi"/>
          <w:b/>
          <w:spacing w:val="3"/>
          <w:lang w:val="es-ES"/>
        </w:rPr>
        <w:t>m</w:t>
      </w:r>
      <w:r w:rsidRPr="0047294F">
        <w:rPr>
          <w:rFonts w:eastAsia="Cambria" w:cstheme="minorHAnsi"/>
          <w:b/>
          <w:spacing w:val="1"/>
          <w:lang w:val="es-ES"/>
        </w:rPr>
        <w:t>i</w:t>
      </w:r>
      <w:r w:rsidRPr="0047294F">
        <w:rPr>
          <w:rFonts w:eastAsia="Cambria" w:cstheme="minorHAnsi"/>
          <w:b/>
          <w:spacing w:val="-1"/>
          <w:lang w:val="es-ES"/>
        </w:rPr>
        <w:t>t</w:t>
      </w:r>
      <w:r w:rsidRPr="0047294F">
        <w:rPr>
          <w:rFonts w:eastAsia="Cambria" w:cstheme="minorHAnsi"/>
          <w:b/>
          <w:spacing w:val="1"/>
          <w:lang w:val="es-ES"/>
        </w:rPr>
        <w:t>i</w:t>
      </w:r>
      <w:r w:rsidRPr="0047294F">
        <w:rPr>
          <w:rFonts w:eastAsia="Cambria" w:cstheme="minorHAnsi"/>
          <w:b/>
          <w:lang w:val="es-ES"/>
        </w:rPr>
        <w:t xml:space="preserve">rse </w:t>
      </w:r>
      <w:r w:rsidRPr="0047294F">
        <w:rPr>
          <w:rFonts w:eastAsia="Cambria" w:cstheme="minorHAnsi"/>
          <w:b/>
          <w:spacing w:val="1"/>
          <w:lang w:val="es-ES"/>
        </w:rPr>
        <w:t xml:space="preserve"> </w:t>
      </w:r>
      <w:r w:rsidRPr="0047294F">
        <w:rPr>
          <w:rFonts w:eastAsia="Cambria" w:cstheme="minorHAnsi"/>
          <w:b/>
          <w:lang w:val="es-ES"/>
        </w:rPr>
        <w:t>o</w:t>
      </w:r>
      <w:r w:rsidRPr="0047294F">
        <w:rPr>
          <w:rFonts w:eastAsia="Cambria" w:cstheme="minorHAnsi"/>
          <w:b/>
          <w:spacing w:val="50"/>
          <w:lang w:val="es-ES"/>
        </w:rPr>
        <w:t xml:space="preserve"> </w:t>
      </w:r>
      <w:r w:rsidRPr="0047294F">
        <w:rPr>
          <w:rFonts w:eastAsia="Cambria" w:cstheme="minorHAnsi"/>
          <w:b/>
          <w:spacing w:val="2"/>
          <w:lang w:val="es-ES"/>
        </w:rPr>
        <w:t>q</w:t>
      </w:r>
      <w:r w:rsidRPr="0047294F">
        <w:rPr>
          <w:rFonts w:eastAsia="Cambria" w:cstheme="minorHAnsi"/>
          <w:b/>
          <w:lang w:val="es-ES"/>
        </w:rPr>
        <w:t xml:space="preserve">ue </w:t>
      </w:r>
      <w:r w:rsidRPr="0047294F">
        <w:rPr>
          <w:rFonts w:eastAsia="Cambria" w:cstheme="minorHAnsi"/>
          <w:b/>
          <w:spacing w:val="1"/>
          <w:lang w:val="es-ES"/>
        </w:rPr>
        <w:t xml:space="preserve"> </w:t>
      </w:r>
      <w:r w:rsidRPr="0047294F">
        <w:rPr>
          <w:rFonts w:eastAsia="Cambria" w:cstheme="minorHAnsi"/>
          <w:b/>
          <w:spacing w:val="-1"/>
          <w:lang w:val="es-ES"/>
        </w:rPr>
        <w:t>n</w:t>
      </w:r>
      <w:r w:rsidRPr="0047294F">
        <w:rPr>
          <w:rFonts w:eastAsia="Cambria" w:cstheme="minorHAnsi"/>
          <w:b/>
          <w:lang w:val="es-ES"/>
        </w:rPr>
        <w:t>o</w:t>
      </w:r>
      <w:r w:rsidRPr="0047294F">
        <w:rPr>
          <w:rFonts w:eastAsia="Cambria" w:cstheme="minorHAnsi"/>
          <w:b/>
          <w:spacing w:val="50"/>
          <w:lang w:val="es-ES"/>
        </w:rPr>
        <w:t xml:space="preserve"> </w:t>
      </w:r>
      <w:r w:rsidRPr="0047294F">
        <w:rPr>
          <w:rFonts w:eastAsia="Cambria" w:cstheme="minorHAnsi"/>
          <w:b/>
          <w:lang w:val="es-ES"/>
        </w:rPr>
        <w:t xml:space="preserve">se </w:t>
      </w:r>
      <w:r w:rsidRPr="00D704A5">
        <w:rPr>
          <w:rFonts w:eastAsia="Cambria" w:cstheme="minorHAnsi"/>
          <w:b/>
          <w:spacing w:val="-2"/>
          <w:lang w:val="es-ES"/>
        </w:rPr>
        <w:t>c</w:t>
      </w:r>
      <w:r w:rsidRPr="00D704A5">
        <w:rPr>
          <w:rFonts w:eastAsia="Cambria" w:cstheme="minorHAnsi"/>
          <w:b/>
          <w:lang w:val="es-ES"/>
        </w:rPr>
        <w:t>u</w:t>
      </w:r>
      <w:r w:rsidRPr="00D704A5">
        <w:rPr>
          <w:rFonts w:eastAsia="Cambria" w:cstheme="minorHAnsi"/>
          <w:b/>
          <w:spacing w:val="3"/>
          <w:lang w:val="es-ES"/>
        </w:rPr>
        <w:t>m</w:t>
      </w:r>
      <w:r w:rsidRPr="00D704A5">
        <w:rPr>
          <w:rFonts w:eastAsia="Cambria" w:cstheme="minorHAnsi"/>
          <w:b/>
          <w:lang w:val="es-ES"/>
        </w:rPr>
        <w:t>p</w:t>
      </w:r>
      <w:r w:rsidRPr="00D704A5">
        <w:rPr>
          <w:rFonts w:eastAsia="Cambria" w:cstheme="minorHAnsi"/>
          <w:b/>
          <w:spacing w:val="-1"/>
          <w:lang w:val="es-ES"/>
        </w:rPr>
        <w:t>l</w:t>
      </w:r>
      <w:r w:rsidRPr="00D704A5">
        <w:rPr>
          <w:rFonts w:eastAsia="Cambria" w:cstheme="minorHAnsi"/>
          <w:b/>
          <w:spacing w:val="1"/>
          <w:lang w:val="es-ES"/>
        </w:rPr>
        <w:t>i</w:t>
      </w:r>
      <w:r w:rsidRPr="00D704A5">
        <w:rPr>
          <w:rFonts w:eastAsia="Cambria" w:cstheme="minorHAnsi"/>
          <w:b/>
          <w:spacing w:val="2"/>
          <w:lang w:val="es-ES"/>
        </w:rPr>
        <w:t>e</w:t>
      </w:r>
      <w:r w:rsidRPr="00D704A5">
        <w:rPr>
          <w:rFonts w:eastAsia="Cambria" w:cstheme="minorHAnsi"/>
          <w:b/>
          <w:lang w:val="es-ES"/>
        </w:rPr>
        <w:t>r</w:t>
      </w:r>
      <w:r w:rsidRPr="00D704A5">
        <w:rPr>
          <w:rFonts w:eastAsia="Cambria" w:cstheme="minorHAnsi"/>
          <w:b/>
          <w:spacing w:val="-3"/>
          <w:lang w:val="es-ES"/>
        </w:rPr>
        <w:t>o</w:t>
      </w:r>
      <w:r w:rsidRPr="00D704A5">
        <w:rPr>
          <w:rFonts w:eastAsia="Cambria" w:cstheme="minorHAnsi"/>
          <w:b/>
          <w:lang w:val="es-ES"/>
        </w:rPr>
        <w:t>n</w:t>
      </w:r>
      <w:r w:rsidRPr="00D704A5">
        <w:rPr>
          <w:rFonts w:eastAsia="Cambria" w:cstheme="minorHAnsi"/>
          <w:b/>
          <w:spacing w:val="-1"/>
          <w:lang w:val="es-ES"/>
        </w:rPr>
        <w:t xml:space="preserve"> </w:t>
      </w:r>
      <w:r w:rsidRPr="00D704A5">
        <w:rPr>
          <w:rFonts w:eastAsia="Cambria" w:cstheme="minorHAnsi"/>
          <w:b/>
          <w:spacing w:val="-2"/>
          <w:lang w:val="es-ES"/>
        </w:rPr>
        <w:t>lo</w:t>
      </w:r>
      <w:r w:rsidRPr="00D704A5">
        <w:rPr>
          <w:rFonts w:eastAsia="Cambria" w:cstheme="minorHAnsi"/>
          <w:b/>
          <w:lang w:val="es-ES"/>
        </w:rPr>
        <w:t>s r</w:t>
      </w:r>
      <w:r w:rsidRPr="00D704A5">
        <w:rPr>
          <w:rFonts w:eastAsia="Cambria" w:cstheme="minorHAnsi"/>
          <w:b/>
          <w:spacing w:val="2"/>
          <w:lang w:val="es-ES"/>
        </w:rPr>
        <w:t>eq</w:t>
      </w:r>
      <w:r w:rsidRPr="00D704A5">
        <w:rPr>
          <w:rFonts w:eastAsia="Cambria" w:cstheme="minorHAnsi"/>
          <w:b/>
          <w:lang w:val="es-ES"/>
        </w:rPr>
        <w:t>u</w:t>
      </w:r>
      <w:r w:rsidRPr="00D704A5">
        <w:rPr>
          <w:rFonts w:eastAsia="Cambria" w:cstheme="minorHAnsi"/>
          <w:b/>
          <w:spacing w:val="2"/>
          <w:lang w:val="es-ES"/>
        </w:rPr>
        <w:t>i</w:t>
      </w:r>
      <w:r w:rsidRPr="00D704A5">
        <w:rPr>
          <w:rFonts w:eastAsia="Cambria" w:cstheme="minorHAnsi"/>
          <w:b/>
          <w:lang w:val="es-ES"/>
        </w:rPr>
        <w:t>s</w:t>
      </w:r>
      <w:r w:rsidRPr="00D704A5">
        <w:rPr>
          <w:rFonts w:eastAsia="Cambria" w:cstheme="minorHAnsi"/>
          <w:b/>
          <w:spacing w:val="1"/>
          <w:lang w:val="es-ES"/>
        </w:rPr>
        <w:t>i</w:t>
      </w:r>
      <w:r w:rsidRPr="00D704A5">
        <w:rPr>
          <w:rFonts w:eastAsia="Cambria" w:cstheme="minorHAnsi"/>
          <w:b/>
          <w:spacing w:val="-1"/>
          <w:lang w:val="es-ES"/>
        </w:rPr>
        <w:t>t</w:t>
      </w:r>
      <w:r w:rsidRPr="00D704A5">
        <w:rPr>
          <w:rFonts w:eastAsia="Cambria" w:cstheme="minorHAnsi"/>
          <w:b/>
          <w:spacing w:val="-2"/>
          <w:lang w:val="es-ES"/>
        </w:rPr>
        <w:t>o</w:t>
      </w:r>
      <w:r w:rsidRPr="00D704A5">
        <w:rPr>
          <w:rFonts w:eastAsia="Cambria" w:cstheme="minorHAnsi"/>
          <w:b/>
          <w:lang w:val="es-ES"/>
        </w:rPr>
        <w:t xml:space="preserve">s </w:t>
      </w:r>
      <w:r w:rsidRPr="00D704A5">
        <w:rPr>
          <w:rFonts w:eastAsia="Cambria" w:cstheme="minorHAnsi"/>
          <w:b/>
          <w:spacing w:val="1"/>
          <w:lang w:val="es-ES"/>
        </w:rPr>
        <w:t>i</w:t>
      </w:r>
      <w:r w:rsidRPr="00D704A5">
        <w:rPr>
          <w:rFonts w:eastAsia="Cambria" w:cstheme="minorHAnsi"/>
          <w:b/>
          <w:spacing w:val="-1"/>
          <w:lang w:val="es-ES"/>
        </w:rPr>
        <w:t>nt</w:t>
      </w:r>
      <w:r w:rsidRPr="00D704A5">
        <w:rPr>
          <w:rFonts w:eastAsia="Cambria" w:cstheme="minorHAnsi"/>
          <w:b/>
          <w:lang w:val="es-ES"/>
        </w:rPr>
        <w:t>r</w:t>
      </w:r>
      <w:r w:rsidRPr="00D704A5">
        <w:rPr>
          <w:rFonts w:eastAsia="Cambria" w:cstheme="minorHAnsi"/>
          <w:b/>
          <w:spacing w:val="1"/>
          <w:lang w:val="es-ES"/>
        </w:rPr>
        <w:t>í</w:t>
      </w:r>
      <w:r w:rsidRPr="00D704A5">
        <w:rPr>
          <w:rFonts w:eastAsia="Cambria" w:cstheme="minorHAnsi"/>
          <w:b/>
          <w:spacing w:val="-1"/>
          <w:lang w:val="es-ES"/>
        </w:rPr>
        <w:t>n</w:t>
      </w:r>
      <w:r w:rsidRPr="00D704A5">
        <w:rPr>
          <w:rFonts w:eastAsia="Cambria" w:cstheme="minorHAnsi"/>
          <w:b/>
          <w:lang w:val="es-ES"/>
        </w:rPr>
        <w:t>s</w:t>
      </w:r>
      <w:r w:rsidRPr="00D704A5">
        <w:rPr>
          <w:rFonts w:eastAsia="Cambria" w:cstheme="minorHAnsi"/>
          <w:b/>
          <w:spacing w:val="2"/>
          <w:lang w:val="es-ES"/>
        </w:rPr>
        <w:t>e</w:t>
      </w:r>
      <w:r w:rsidRPr="00D704A5">
        <w:rPr>
          <w:rFonts w:eastAsia="Cambria" w:cstheme="minorHAnsi"/>
          <w:b/>
          <w:spacing w:val="-2"/>
          <w:lang w:val="es-ES"/>
        </w:rPr>
        <w:t>co</w:t>
      </w:r>
      <w:r w:rsidRPr="00D704A5">
        <w:rPr>
          <w:rFonts w:eastAsia="Cambria" w:cstheme="minorHAnsi"/>
          <w:b/>
          <w:lang w:val="es-ES"/>
        </w:rPr>
        <w:t>s o</w:t>
      </w:r>
      <w:r w:rsidRPr="00D704A5">
        <w:rPr>
          <w:rFonts w:eastAsia="Cambria" w:cstheme="minorHAnsi"/>
          <w:b/>
          <w:spacing w:val="-2"/>
          <w:lang w:val="es-ES"/>
        </w:rPr>
        <w:t xml:space="preserve"> </w:t>
      </w:r>
      <w:r w:rsidRPr="00D704A5">
        <w:rPr>
          <w:rFonts w:eastAsia="Cambria" w:cstheme="minorHAnsi"/>
          <w:b/>
          <w:spacing w:val="2"/>
          <w:lang w:val="es-ES"/>
        </w:rPr>
        <w:t>e</w:t>
      </w:r>
      <w:r w:rsidRPr="00D704A5">
        <w:rPr>
          <w:rFonts w:eastAsia="Cambria" w:cstheme="minorHAnsi"/>
          <w:b/>
          <w:spacing w:val="-1"/>
          <w:lang w:val="es-ES"/>
        </w:rPr>
        <w:t>xt</w:t>
      </w:r>
      <w:r w:rsidRPr="00D704A5">
        <w:rPr>
          <w:rFonts w:eastAsia="Cambria" w:cstheme="minorHAnsi"/>
          <w:b/>
          <w:lang w:val="es-ES"/>
        </w:rPr>
        <w:t>r</w:t>
      </w:r>
      <w:r w:rsidRPr="00D704A5">
        <w:rPr>
          <w:rFonts w:eastAsia="Cambria" w:cstheme="minorHAnsi"/>
          <w:b/>
          <w:spacing w:val="6"/>
          <w:lang w:val="es-ES"/>
        </w:rPr>
        <w:t>í</w:t>
      </w:r>
      <w:r w:rsidRPr="00D704A5">
        <w:rPr>
          <w:rFonts w:eastAsia="Cambria" w:cstheme="minorHAnsi"/>
          <w:b/>
          <w:spacing w:val="-1"/>
          <w:lang w:val="es-ES"/>
        </w:rPr>
        <w:t>n</w:t>
      </w:r>
      <w:r w:rsidRPr="00D704A5">
        <w:rPr>
          <w:rFonts w:eastAsia="Cambria" w:cstheme="minorHAnsi"/>
          <w:b/>
          <w:lang w:val="es-ES"/>
        </w:rPr>
        <w:t>s</w:t>
      </w:r>
      <w:r w:rsidRPr="00D704A5">
        <w:rPr>
          <w:rFonts w:eastAsia="Cambria" w:cstheme="minorHAnsi"/>
          <w:b/>
          <w:spacing w:val="2"/>
          <w:lang w:val="es-ES"/>
        </w:rPr>
        <w:t>e</w:t>
      </w:r>
      <w:r w:rsidRPr="00D704A5">
        <w:rPr>
          <w:rFonts w:eastAsia="Cambria" w:cstheme="minorHAnsi"/>
          <w:b/>
          <w:spacing w:val="-2"/>
          <w:lang w:val="es-ES"/>
        </w:rPr>
        <w:t>co</w:t>
      </w:r>
      <w:r w:rsidRPr="00D704A5">
        <w:rPr>
          <w:rFonts w:eastAsia="Cambria" w:cstheme="minorHAnsi"/>
          <w:b/>
          <w:lang w:val="es-ES"/>
        </w:rPr>
        <w:t xml:space="preserve">s </w:t>
      </w:r>
      <w:r w:rsidRPr="00D704A5">
        <w:rPr>
          <w:rFonts w:eastAsia="Cambria" w:cstheme="minorHAnsi"/>
          <w:b/>
          <w:spacing w:val="1"/>
          <w:lang w:val="es-ES"/>
        </w:rPr>
        <w:t>pa</w:t>
      </w:r>
      <w:r w:rsidRPr="00D704A5">
        <w:rPr>
          <w:rFonts w:eastAsia="Cambria" w:cstheme="minorHAnsi"/>
          <w:b/>
          <w:spacing w:val="6"/>
          <w:lang w:val="es-ES"/>
        </w:rPr>
        <w:t>r</w:t>
      </w:r>
      <w:r w:rsidRPr="00D704A5">
        <w:rPr>
          <w:rFonts w:eastAsia="Cambria" w:cstheme="minorHAnsi"/>
          <w:b/>
          <w:lang w:val="es-ES"/>
        </w:rPr>
        <w:t>a</w:t>
      </w:r>
      <w:r w:rsidRPr="00D704A5">
        <w:rPr>
          <w:rFonts w:eastAsia="Cambria" w:cstheme="minorHAnsi"/>
          <w:b/>
          <w:spacing w:val="1"/>
          <w:lang w:val="es-ES"/>
        </w:rPr>
        <w:t xml:space="preserve"> </w:t>
      </w:r>
      <w:r w:rsidRPr="00D704A5">
        <w:rPr>
          <w:rFonts w:eastAsia="Cambria" w:cstheme="minorHAnsi"/>
          <w:b/>
          <w:lang w:val="es-ES"/>
        </w:rPr>
        <w:t>su</w:t>
      </w:r>
      <w:r w:rsidRPr="00D704A5">
        <w:rPr>
          <w:rFonts w:eastAsia="Cambria" w:cstheme="minorHAnsi"/>
          <w:b/>
          <w:spacing w:val="1"/>
          <w:lang w:val="es-ES"/>
        </w:rPr>
        <w:t xml:space="preserve"> </w:t>
      </w:r>
      <w:r w:rsidRPr="00D704A5">
        <w:rPr>
          <w:rFonts w:eastAsia="Cambria" w:cstheme="minorHAnsi"/>
          <w:b/>
          <w:lang w:val="es-ES"/>
        </w:rPr>
        <w:t>pr</w:t>
      </w:r>
      <w:r w:rsidRPr="00D704A5">
        <w:rPr>
          <w:rFonts w:eastAsia="Cambria" w:cstheme="minorHAnsi"/>
          <w:b/>
          <w:spacing w:val="1"/>
          <w:lang w:val="es-ES"/>
        </w:rPr>
        <w:t>á</w:t>
      </w:r>
      <w:r w:rsidRPr="00D704A5">
        <w:rPr>
          <w:rFonts w:eastAsia="Cambria" w:cstheme="minorHAnsi"/>
          <w:b/>
          <w:spacing w:val="-2"/>
          <w:lang w:val="es-ES"/>
        </w:rPr>
        <w:t>c</w:t>
      </w:r>
      <w:r w:rsidRPr="00D704A5">
        <w:rPr>
          <w:rFonts w:eastAsia="Cambria" w:cstheme="minorHAnsi"/>
          <w:b/>
          <w:spacing w:val="-1"/>
          <w:lang w:val="es-ES"/>
        </w:rPr>
        <w:t>t</w:t>
      </w:r>
      <w:r w:rsidRPr="00D704A5">
        <w:rPr>
          <w:rFonts w:eastAsia="Cambria" w:cstheme="minorHAnsi"/>
          <w:b/>
          <w:spacing w:val="1"/>
          <w:lang w:val="es-ES"/>
        </w:rPr>
        <w:t>i</w:t>
      </w:r>
      <w:r w:rsidRPr="00D704A5">
        <w:rPr>
          <w:rFonts w:eastAsia="Cambria" w:cstheme="minorHAnsi"/>
          <w:b/>
          <w:spacing w:val="-2"/>
          <w:lang w:val="es-ES"/>
        </w:rPr>
        <w:t>c</w:t>
      </w:r>
      <w:r w:rsidRPr="00D704A5">
        <w:rPr>
          <w:rFonts w:eastAsia="Cambria" w:cstheme="minorHAnsi"/>
          <w:b/>
          <w:spacing w:val="1"/>
          <w:lang w:val="es-ES"/>
        </w:rPr>
        <w:t>a</w:t>
      </w:r>
      <w:r w:rsidRPr="00D704A5">
        <w:rPr>
          <w:rFonts w:eastAsia="Cambria" w:cstheme="minorHAnsi"/>
          <w:b/>
          <w:lang w:val="es-ES"/>
        </w:rPr>
        <w:t>.</w:t>
      </w:r>
    </w:p>
    <w:p w14:paraId="62954071" w14:textId="193CA426" w:rsidR="00D704A5" w:rsidRPr="00D704A5" w:rsidRDefault="00D704A5" w:rsidP="00D704A5">
      <w:pPr>
        <w:spacing w:line="360" w:lineRule="auto"/>
        <w:rPr>
          <w:rFonts w:eastAsia="Times New Roman" w:cstheme="minorHAnsi"/>
          <w:b/>
          <w:bCs/>
        </w:rPr>
      </w:pPr>
      <w:r w:rsidRPr="00D704A5">
        <w:rPr>
          <w:rFonts w:eastAsia="Times New Roman" w:cstheme="minorHAnsi"/>
          <w:b/>
          <w:bCs/>
        </w:rPr>
        <w:t>De Luca  (2013).</w:t>
      </w:r>
    </w:p>
    <w:p w14:paraId="5381B23D" w14:textId="610E1F8D" w:rsidR="00D704A5" w:rsidRPr="00D704A5" w:rsidRDefault="00D704A5" w:rsidP="00345BB7">
      <w:pPr>
        <w:spacing w:line="360" w:lineRule="auto"/>
        <w:ind w:left="1420"/>
        <w:jc w:val="both"/>
        <w:rPr>
          <w:rFonts w:eastAsia="Times New Roman" w:cstheme="minorHAnsi"/>
        </w:rPr>
      </w:pPr>
      <w:r w:rsidRPr="00D704A5">
        <w:rPr>
          <w:rFonts w:eastAsia="Times New Roman" w:cstheme="minorHAnsi"/>
        </w:rPr>
        <w:t xml:space="preserve">“Valorar” una prueba significa otorgarle la credibilidad que se merece, atendiendo al sistema de valoración establecido por el legislador. Mediante el medio de prueba el juez adquiere una serie de conocimientos sobre los hechos objeto de debate. Estos conocimientos permiten, correctamente interpretados y valorados, De Luca, Navarro y Cameriere Revista Electrónica de Ciencia Penal y Criminología. 2013, núm. 15-19, p. 19:1-19:14  −  ISSN  1695-0194  19:  8  llegar  a  una  conclusión  acerca  de  la existencia de los hechos alegados por las partes (SeoaneSpielgeberg, 2007). Sin embargo, en España no existen reglas legales de valoración y los jueces interpretan y valoran todavía la prueba </w:t>
      </w:r>
      <w:r w:rsidRPr="00D704A5">
        <w:rPr>
          <w:rFonts w:eastAsia="Times New Roman" w:cstheme="minorHAnsi"/>
        </w:rPr>
        <w:lastRenderedPageBreak/>
        <w:t>según “los principios de la sana crítica”, establecidos por el Art. 348 de la Ley de Enjuiciamiento Civil</w:t>
      </w:r>
      <w:r w:rsidR="00345BB7">
        <w:rPr>
          <w:rFonts w:eastAsia="Times New Roman" w:cstheme="minorHAnsi"/>
        </w:rPr>
        <w:t xml:space="preserve"> </w:t>
      </w:r>
      <w:r w:rsidRPr="00D704A5">
        <w:rPr>
          <w:rFonts w:eastAsia="Times New Roman" w:cstheme="minorHAnsi"/>
        </w:rPr>
        <w:t>(LEC)  (p. 165).</w:t>
      </w:r>
    </w:p>
    <w:p w14:paraId="0094DA5F" w14:textId="75DD3F1C" w:rsidR="00D704A5" w:rsidRPr="00D704A5" w:rsidRDefault="00D704A5" w:rsidP="00345BB7">
      <w:pPr>
        <w:spacing w:line="360" w:lineRule="auto"/>
        <w:ind w:right="20" w:firstLine="708"/>
        <w:rPr>
          <w:rFonts w:eastAsia="Times New Roman" w:cstheme="minorHAnsi"/>
        </w:rPr>
      </w:pPr>
      <w:r w:rsidRPr="00D704A5">
        <w:rPr>
          <w:rFonts w:eastAsia="Times New Roman" w:cstheme="minorHAnsi"/>
        </w:rPr>
        <w:t>El Perito debe reunir una serie de condiciones inherentes a su especialidad como son las siguientes:</w:t>
      </w:r>
    </w:p>
    <w:p w14:paraId="70F3B35A" w14:textId="61106B64" w:rsidR="00D704A5" w:rsidRDefault="00D704A5" w:rsidP="002460E4">
      <w:pPr>
        <w:spacing w:line="360" w:lineRule="auto"/>
        <w:ind w:right="20" w:firstLine="708"/>
        <w:rPr>
          <w:rFonts w:eastAsia="Times New Roman" w:cstheme="minorHAnsi"/>
        </w:rPr>
      </w:pPr>
      <w:r w:rsidRPr="00D704A5">
        <w:rPr>
          <w:rFonts w:eastAsia="Times New Roman" w:cstheme="minorHAnsi"/>
        </w:rPr>
        <w:t>Idoneidad.- Está en función de la especialidad (casos civiles, penales, laborales, de familia), de la experiencia y actualización de conocimientos.</w:t>
      </w:r>
    </w:p>
    <w:p w14:paraId="4DF4C833" w14:textId="3A179F44" w:rsidR="002460E4" w:rsidRDefault="002460E4" w:rsidP="002460E4">
      <w:pPr>
        <w:spacing w:line="360" w:lineRule="auto"/>
        <w:ind w:right="20" w:firstLine="708"/>
        <w:rPr>
          <w:rFonts w:eastAsia="Times New Roman" w:cstheme="minorHAnsi"/>
        </w:rPr>
      </w:pPr>
      <w:r>
        <w:rPr>
          <w:rFonts w:eastAsia="Times New Roman" w:cstheme="minorHAnsi"/>
        </w:rPr>
        <w:t>Cualidad investigadora.- El perito debe poseer esta cualidad investigadora que le permita conocer una serie de campos ajenos a la contabilidad empleando la lógica y su experiencia personal.</w:t>
      </w:r>
    </w:p>
    <w:p w14:paraId="3745D569" w14:textId="14DAE151" w:rsidR="002460E4" w:rsidRDefault="002460E4" w:rsidP="002460E4">
      <w:pPr>
        <w:spacing w:line="360" w:lineRule="auto"/>
        <w:ind w:right="20" w:firstLine="708"/>
        <w:rPr>
          <w:rFonts w:eastAsia="Times New Roman" w:cstheme="minorHAnsi"/>
        </w:rPr>
      </w:pPr>
      <w:r w:rsidRPr="00D704A5">
        <w:rPr>
          <w:rFonts w:eastAsia="Times New Roman" w:cstheme="minorHAnsi"/>
        </w:rPr>
        <w:t>Ética profesional. -El  perito  debe  actuar  con  probidad,  buena</w:t>
      </w:r>
      <w:r>
        <w:rPr>
          <w:rFonts w:eastAsia="Times New Roman" w:cstheme="minorHAnsi"/>
        </w:rPr>
        <w:t xml:space="preserve"> fe, dignidad y capacidad profesional su conducta se regirá por el Código de Ética Profesional.</w:t>
      </w:r>
    </w:p>
    <w:p w14:paraId="2C029C5F" w14:textId="56E7E947" w:rsidR="002460E4" w:rsidRDefault="002460E4" w:rsidP="002460E4">
      <w:pPr>
        <w:spacing w:line="360" w:lineRule="auto"/>
        <w:ind w:right="20" w:firstLine="708"/>
        <w:rPr>
          <w:rFonts w:eastAsia="Times New Roman" w:cstheme="minorHAnsi"/>
        </w:rPr>
      </w:pPr>
      <w:r>
        <w:rPr>
          <w:rFonts w:eastAsia="Times New Roman" w:cstheme="minorHAnsi"/>
        </w:rPr>
        <w:t>Formación Profesional. -  El perito debe estar permanente capacitado, por lo que requiere actualización permanente, en seminarios y conferencias relacionados con la especialidad</w:t>
      </w:r>
    </w:p>
    <w:p w14:paraId="76ED07A6" w14:textId="77777777" w:rsidR="001F31E0" w:rsidRPr="0047294F" w:rsidRDefault="001F31E0" w:rsidP="00F348A5">
      <w:pPr>
        <w:spacing w:line="360" w:lineRule="auto"/>
        <w:ind w:right="193" w:firstLine="708"/>
        <w:jc w:val="both"/>
        <w:rPr>
          <w:rFonts w:eastAsia="Cambria" w:cstheme="minorHAnsi"/>
          <w:lang w:val="es-ES"/>
        </w:rPr>
      </w:pPr>
      <w:r w:rsidRPr="0047294F">
        <w:rPr>
          <w:rFonts w:eastAsia="Cambria" w:cstheme="minorHAnsi"/>
          <w:b/>
          <w:bCs/>
          <w:i/>
          <w:lang w:val="es-ES"/>
        </w:rPr>
        <w:t>Mittermaier (1948</w:t>
      </w:r>
      <w:r w:rsidRPr="0047294F">
        <w:rPr>
          <w:rFonts w:eastAsia="Cambria" w:cstheme="minorHAnsi"/>
          <w:i/>
          <w:lang w:val="es-ES"/>
        </w:rPr>
        <w:t xml:space="preserve">) </w:t>
      </w:r>
      <w:r w:rsidRPr="0047294F">
        <w:rPr>
          <w:rFonts w:eastAsia="Cambria" w:cstheme="minorHAnsi"/>
          <w:lang w:val="es-ES"/>
        </w:rPr>
        <w:t>decía que “Hacer prueba no es en el fondo otra cosa que querer demostrar la verdad y el convencimiento del juez, quien para sentenciar necesita adquirir plena certeza”</w:t>
      </w:r>
    </w:p>
    <w:p w14:paraId="247C966A" w14:textId="51E450CE" w:rsidR="001F31E0" w:rsidRPr="0047294F" w:rsidRDefault="001F31E0" w:rsidP="00F348A5">
      <w:pPr>
        <w:spacing w:line="360" w:lineRule="auto"/>
        <w:ind w:right="193" w:firstLine="708"/>
        <w:jc w:val="both"/>
        <w:rPr>
          <w:rFonts w:eastAsia="Cambria" w:cstheme="minorHAnsi"/>
          <w:lang w:val="es-ES"/>
        </w:rPr>
      </w:pPr>
      <w:r w:rsidRPr="00F348A5">
        <w:rPr>
          <w:rFonts w:eastAsia="Cambria" w:cstheme="minorHAnsi"/>
          <w:b/>
          <w:bCs/>
          <w:lang w:val="es-ES"/>
        </w:rPr>
        <w:t xml:space="preserve">Carnelutti </w:t>
      </w:r>
      <w:r w:rsidRPr="00F348A5">
        <w:rPr>
          <w:rFonts w:eastAsia="Cambria" w:cstheme="minorHAnsi"/>
          <w:b/>
          <w:bCs/>
          <w:i/>
          <w:lang w:val="es-ES"/>
        </w:rPr>
        <w:t>(2014)</w:t>
      </w:r>
      <w:r w:rsidRPr="0047294F">
        <w:rPr>
          <w:rFonts w:eastAsia="Cambria" w:cstheme="minorHAnsi"/>
          <w:i/>
          <w:lang w:val="es-ES"/>
        </w:rPr>
        <w:t xml:space="preserve"> </w:t>
      </w:r>
      <w:r w:rsidRPr="0047294F">
        <w:rPr>
          <w:rFonts w:eastAsia="Cambria" w:cstheme="minorHAnsi"/>
          <w:lang w:val="es-ES"/>
        </w:rPr>
        <w:t xml:space="preserve">por su parte sostiene, que “la prueba debe diferenciarse del procedimiento empleado para la verificación de la proposición afirmada…en este sentido justo es reconocer que el objeto de la prueba no son los hechos sino las afirmaciones, los cuales no se </w:t>
      </w:r>
      <w:r w:rsidR="0047294F" w:rsidRPr="0047294F">
        <w:rPr>
          <w:rFonts w:eastAsia="Cambria" w:cstheme="minorHAnsi"/>
          <w:lang w:val="es-ES"/>
        </w:rPr>
        <w:t>conocen,</w:t>
      </w:r>
      <w:r w:rsidRPr="0047294F">
        <w:rPr>
          <w:rFonts w:eastAsia="Cambria" w:cstheme="minorHAnsi"/>
          <w:lang w:val="es-ES"/>
        </w:rPr>
        <w:t xml:space="preserve"> pero se comprueban”.</w:t>
      </w:r>
    </w:p>
    <w:p w14:paraId="1F61C469" w14:textId="15CE275D" w:rsidR="001F31E0" w:rsidRPr="0047294F" w:rsidRDefault="001F31E0" w:rsidP="003573D3">
      <w:pPr>
        <w:spacing w:line="360" w:lineRule="auto"/>
        <w:ind w:right="193" w:firstLine="708"/>
        <w:jc w:val="both"/>
        <w:rPr>
          <w:rFonts w:eastAsia="Cambria" w:cstheme="minorHAnsi"/>
          <w:lang w:val="es-ES"/>
        </w:rPr>
      </w:pPr>
      <w:r w:rsidRPr="0047294F">
        <w:rPr>
          <w:rFonts w:eastAsia="Cambria" w:cstheme="minorHAnsi"/>
          <w:lang w:val="es-ES"/>
        </w:rPr>
        <w:t xml:space="preserve">La prueba pericial tiene un doble aspecto; </w:t>
      </w:r>
      <w:r w:rsidRPr="0047294F">
        <w:rPr>
          <w:rFonts w:eastAsia="Cambria" w:cstheme="minorHAnsi"/>
          <w:u w:val="single"/>
          <w:lang w:val="es-ES"/>
        </w:rPr>
        <w:t>verifica</w:t>
      </w:r>
      <w:r w:rsidRPr="0047294F">
        <w:rPr>
          <w:rFonts w:eastAsia="Cambria" w:cstheme="minorHAnsi"/>
          <w:lang w:val="es-ES"/>
        </w:rPr>
        <w:t xml:space="preserve"> hechos que requieren conocimientos técnicos, artísticos o científicos que escapan a la cultura común del juez o de las gentes, sus causas y efectos y </w:t>
      </w:r>
      <w:r w:rsidRPr="0047294F">
        <w:rPr>
          <w:rFonts w:eastAsia="Cambria" w:cstheme="minorHAnsi"/>
          <w:u w:val="single"/>
          <w:lang w:val="es-ES"/>
        </w:rPr>
        <w:t>suministra</w:t>
      </w:r>
      <w:r w:rsidRPr="0047294F">
        <w:rPr>
          <w:rFonts w:eastAsia="Cambria" w:cstheme="minorHAnsi"/>
          <w:lang w:val="es-ES"/>
        </w:rPr>
        <w:t xml:space="preserve"> reglas técnicas o científicas de la experiencia especializada de los peritos para formar la convicción del juez sobre tales hechos y para ilustrarlo con el fin de que los entienda mejor y pueda apreciarlos correctamente.</w:t>
      </w:r>
    </w:p>
    <w:p w14:paraId="04B8AA71" w14:textId="77777777" w:rsidR="001F31E0" w:rsidRPr="0047294F" w:rsidRDefault="001F31E0" w:rsidP="001F31E0">
      <w:pPr>
        <w:spacing w:before="15"/>
        <w:ind w:right="22"/>
        <w:jc w:val="center"/>
        <w:rPr>
          <w:rFonts w:cstheme="minorHAnsi"/>
        </w:rPr>
      </w:pPr>
      <w:r w:rsidRPr="0047294F">
        <w:rPr>
          <w:rFonts w:cstheme="minorHAnsi"/>
          <w:b/>
        </w:rPr>
        <w:t>Ant</w:t>
      </w:r>
      <w:r w:rsidRPr="0047294F">
        <w:rPr>
          <w:rFonts w:cstheme="minorHAnsi"/>
          <w:b/>
          <w:spacing w:val="-1"/>
        </w:rPr>
        <w:t>ece</w:t>
      </w:r>
      <w:r w:rsidRPr="0047294F">
        <w:rPr>
          <w:rFonts w:cstheme="minorHAnsi"/>
          <w:b/>
          <w:spacing w:val="1"/>
        </w:rPr>
        <w:t>d</w:t>
      </w:r>
      <w:r w:rsidRPr="0047294F">
        <w:rPr>
          <w:rFonts w:cstheme="minorHAnsi"/>
          <w:b/>
          <w:spacing w:val="-1"/>
        </w:rPr>
        <w:t>e</w:t>
      </w:r>
      <w:r w:rsidRPr="0047294F">
        <w:rPr>
          <w:rFonts w:cstheme="minorHAnsi"/>
          <w:b/>
          <w:spacing w:val="1"/>
        </w:rPr>
        <w:t>nt</w:t>
      </w:r>
      <w:r w:rsidRPr="0047294F">
        <w:rPr>
          <w:rFonts w:cstheme="minorHAnsi"/>
          <w:b/>
          <w:spacing w:val="-1"/>
        </w:rPr>
        <w:t>e</w:t>
      </w:r>
      <w:r w:rsidRPr="0047294F">
        <w:rPr>
          <w:rFonts w:cstheme="minorHAnsi"/>
          <w:b/>
        </w:rPr>
        <w:t xml:space="preserve">s </w:t>
      </w:r>
      <w:r w:rsidRPr="0047294F">
        <w:rPr>
          <w:rFonts w:cstheme="minorHAnsi"/>
          <w:b/>
          <w:spacing w:val="1"/>
        </w:rPr>
        <w:t>d</w:t>
      </w:r>
      <w:r w:rsidRPr="0047294F">
        <w:rPr>
          <w:rFonts w:cstheme="minorHAnsi"/>
          <w:b/>
          <w:spacing w:val="-1"/>
        </w:rPr>
        <w:t>e</w:t>
      </w:r>
      <w:r w:rsidRPr="0047294F">
        <w:rPr>
          <w:rFonts w:cstheme="minorHAnsi"/>
          <w:b/>
        </w:rPr>
        <w:t>l Pr</w:t>
      </w:r>
      <w:r w:rsidRPr="0047294F">
        <w:rPr>
          <w:rFonts w:cstheme="minorHAnsi"/>
          <w:b/>
          <w:spacing w:val="-1"/>
        </w:rPr>
        <w:t>o</w:t>
      </w:r>
      <w:r w:rsidRPr="0047294F">
        <w:rPr>
          <w:rFonts w:cstheme="minorHAnsi"/>
          <w:b/>
          <w:spacing w:val="1"/>
        </w:rPr>
        <w:t>b</w:t>
      </w:r>
      <w:r w:rsidRPr="0047294F">
        <w:rPr>
          <w:rFonts w:cstheme="minorHAnsi"/>
          <w:b/>
        </w:rPr>
        <w:t>l</w:t>
      </w:r>
      <w:r w:rsidRPr="0047294F">
        <w:rPr>
          <w:rFonts w:cstheme="minorHAnsi"/>
          <w:b/>
          <w:spacing w:val="2"/>
        </w:rPr>
        <w:t>e</w:t>
      </w:r>
      <w:r w:rsidRPr="0047294F">
        <w:rPr>
          <w:rFonts w:cstheme="minorHAnsi"/>
          <w:b/>
          <w:spacing w:val="-3"/>
        </w:rPr>
        <w:t>m</w:t>
      </w:r>
      <w:r w:rsidRPr="0047294F">
        <w:rPr>
          <w:rFonts w:cstheme="minorHAnsi"/>
          <w:b/>
        </w:rPr>
        <w:t>a</w:t>
      </w:r>
    </w:p>
    <w:p w14:paraId="3D420BC4" w14:textId="77777777" w:rsidR="001F31E0" w:rsidRPr="0047294F" w:rsidRDefault="001F31E0" w:rsidP="00F348A5">
      <w:pPr>
        <w:pStyle w:val="Sinespaciado"/>
        <w:spacing w:line="360" w:lineRule="auto"/>
        <w:ind w:firstLine="567"/>
        <w:jc w:val="both"/>
        <w:rPr>
          <w:rFonts w:asciiTheme="minorHAnsi" w:hAnsiTheme="minorHAnsi" w:cstheme="minorHAnsi"/>
          <w:lang w:eastAsia="es-ES"/>
        </w:rPr>
      </w:pPr>
      <w:r w:rsidRPr="0047294F">
        <w:rPr>
          <w:rFonts w:asciiTheme="minorHAnsi" w:hAnsiTheme="minorHAnsi" w:cstheme="minorHAnsi"/>
          <w:b/>
          <w:i/>
          <w:lang w:eastAsia="es-ES"/>
        </w:rPr>
        <w:lastRenderedPageBreak/>
        <w:t xml:space="preserve">Flores (2012) </w:t>
      </w:r>
      <w:r w:rsidRPr="0047294F">
        <w:rPr>
          <w:rFonts w:asciiTheme="minorHAnsi" w:hAnsiTheme="minorHAnsi" w:cstheme="minorHAnsi"/>
          <w:lang w:eastAsia="es-ES"/>
        </w:rPr>
        <w:t>El artículo 40º de la constitución política establece que la Ley regula el ingreso a la carrera administrativa así como los derechos, deberes y responsabilidades de los servidores públicos, esto significa que no solo regulan responsabilidades de los funcionarios y servidores públicos sino también las faltas y sanciones que se deriven del incumplimiento de tales responsabilidades, además del procedimiento disciplinario, lo cual es expresión del poder disciplinario, su fundamento en la relación de especial sujeción que une a la administración pública con el personal docente.</w:t>
      </w:r>
    </w:p>
    <w:p w14:paraId="29CA2829" w14:textId="77777777" w:rsidR="001F31E0" w:rsidRPr="0047294F" w:rsidRDefault="001F31E0" w:rsidP="00F348A5">
      <w:pPr>
        <w:pStyle w:val="Sinespaciado"/>
        <w:spacing w:line="360" w:lineRule="auto"/>
        <w:jc w:val="both"/>
        <w:rPr>
          <w:rFonts w:asciiTheme="minorHAnsi" w:hAnsiTheme="minorHAnsi" w:cstheme="minorHAnsi"/>
          <w:lang w:eastAsia="es-ES"/>
        </w:rPr>
      </w:pPr>
    </w:p>
    <w:p w14:paraId="4B736B16" w14:textId="77777777" w:rsidR="001F31E0" w:rsidRPr="0047294F" w:rsidRDefault="001F31E0" w:rsidP="00F348A5">
      <w:pPr>
        <w:pStyle w:val="Sinespaciado"/>
        <w:spacing w:line="360" w:lineRule="auto"/>
        <w:ind w:firstLine="567"/>
        <w:jc w:val="both"/>
        <w:rPr>
          <w:rFonts w:asciiTheme="minorHAnsi" w:hAnsiTheme="minorHAnsi" w:cstheme="minorHAnsi"/>
        </w:rPr>
      </w:pPr>
      <w:r w:rsidRPr="0047294F">
        <w:rPr>
          <w:rFonts w:asciiTheme="minorHAnsi" w:hAnsiTheme="minorHAnsi" w:cstheme="minorHAnsi"/>
        </w:rPr>
        <w:t xml:space="preserve"> (…) Sin embargo, la escasa efectividad a la hora de imponer sanciones administrativas y dilucidar las responsabilidades, la complejidad y lentitud de los procedimientos administrativos en la aplicación de las sanciones, origina en la ciudadanía una sensación de impunidad (…) Defensoría del Pueblo.</w:t>
      </w:r>
    </w:p>
    <w:p w14:paraId="25DFFBB1" w14:textId="77777777" w:rsidR="001F31E0" w:rsidRPr="0047294F" w:rsidRDefault="001F31E0" w:rsidP="00F348A5">
      <w:pPr>
        <w:pStyle w:val="Sinespaciado"/>
        <w:spacing w:line="360" w:lineRule="auto"/>
        <w:rPr>
          <w:rFonts w:asciiTheme="minorHAnsi" w:hAnsiTheme="minorHAnsi" w:cstheme="minorHAnsi"/>
          <w:b/>
          <w:i/>
          <w:color w:val="C00000"/>
        </w:rPr>
      </w:pPr>
    </w:p>
    <w:p w14:paraId="7968DE13" w14:textId="7A714E82" w:rsidR="001F31E0" w:rsidRPr="0047294F" w:rsidRDefault="001F31E0" w:rsidP="00F348A5">
      <w:pPr>
        <w:spacing w:line="360" w:lineRule="auto"/>
        <w:ind w:right="58" w:firstLine="567"/>
        <w:jc w:val="both"/>
        <w:rPr>
          <w:rFonts w:cstheme="minorHAnsi"/>
        </w:rPr>
      </w:pPr>
      <w:r w:rsidRPr="0047294F">
        <w:rPr>
          <w:rFonts w:cstheme="minorHAnsi"/>
          <w:b/>
          <w:bCs/>
          <w:i/>
        </w:rPr>
        <w:t xml:space="preserve">Román </w:t>
      </w:r>
      <w:r w:rsidRPr="0047294F">
        <w:rPr>
          <w:rFonts w:cstheme="minorHAnsi"/>
          <w:b/>
          <w:bCs/>
        </w:rPr>
        <w:t>(</w:t>
      </w:r>
      <w:r w:rsidRPr="0047294F">
        <w:rPr>
          <w:rFonts w:cstheme="minorHAnsi"/>
          <w:b/>
          <w:bCs/>
          <w:i/>
        </w:rPr>
        <w:t>2007</w:t>
      </w:r>
      <w:r w:rsidRPr="0047294F">
        <w:rPr>
          <w:rFonts w:cstheme="minorHAnsi"/>
          <w:i/>
        </w:rPr>
        <w:t>)</w:t>
      </w:r>
      <w:r w:rsidRPr="0047294F">
        <w:rPr>
          <w:rFonts w:cstheme="minorHAnsi"/>
        </w:rPr>
        <w:t xml:space="preserve"> Ahora bien, hace poco más de medio siglo, especialmente en las últimas décadas, se aprecia un crecimiento exponencial de la cantidad de órganos administrativos que han sido dotados con tales potestades por ley expresa, así como de la lesividad de las sanciones que éstos pueden imponer en su ejercicio; </w:t>
      </w:r>
      <w:r w:rsidR="0047294F" w:rsidRPr="0047294F">
        <w:rPr>
          <w:rFonts w:cstheme="minorHAnsi"/>
        </w:rPr>
        <w:t>fenómeno que</w:t>
      </w:r>
      <w:r w:rsidR="003573D3" w:rsidRPr="0047294F">
        <w:rPr>
          <w:rFonts w:cstheme="minorHAnsi"/>
        </w:rPr>
        <w:t xml:space="preserve"> </w:t>
      </w:r>
      <w:r w:rsidRPr="0047294F">
        <w:rPr>
          <w:rFonts w:cstheme="minorHAnsi"/>
        </w:rPr>
        <w:t>por enorme e inorgánico, he denominado el</w:t>
      </w:r>
      <w:r w:rsidR="003573D3" w:rsidRPr="0047294F">
        <w:rPr>
          <w:rFonts w:cstheme="minorHAnsi"/>
        </w:rPr>
        <w:t xml:space="preserve"> </w:t>
      </w:r>
      <w:r w:rsidRPr="0047294F">
        <w:rPr>
          <w:rFonts w:cstheme="minorHAnsi"/>
        </w:rPr>
        <w:t>e</w:t>
      </w:r>
      <w:r w:rsidR="0047294F">
        <w:rPr>
          <w:rFonts w:cstheme="minorHAnsi"/>
        </w:rPr>
        <w:t>le</w:t>
      </w:r>
      <w:r w:rsidRPr="0047294F">
        <w:rPr>
          <w:rFonts w:cstheme="minorHAnsi"/>
        </w:rPr>
        <w:t>fantiasis de las potestades</w:t>
      </w:r>
      <w:r w:rsidR="003573D3" w:rsidRPr="0047294F">
        <w:rPr>
          <w:rFonts w:cstheme="minorHAnsi"/>
        </w:rPr>
        <w:t xml:space="preserve"> </w:t>
      </w:r>
      <w:r w:rsidRPr="0047294F">
        <w:rPr>
          <w:rFonts w:cstheme="minorHAnsi"/>
        </w:rPr>
        <w:t>sancionadoras de la Administración.</w:t>
      </w:r>
    </w:p>
    <w:p w14:paraId="3BB32E9B" w14:textId="77777777" w:rsidR="0047294F" w:rsidRDefault="001A61B2" w:rsidP="00F348A5">
      <w:pPr>
        <w:spacing w:line="360" w:lineRule="auto"/>
        <w:ind w:right="40" w:firstLine="708"/>
        <w:rPr>
          <w:rFonts w:eastAsia="Times New Roman" w:cstheme="minorHAnsi"/>
        </w:rPr>
      </w:pPr>
      <w:r w:rsidRPr="0047294F">
        <w:rPr>
          <w:rFonts w:eastAsia="Times New Roman" w:cstheme="minorHAnsi"/>
          <w:b/>
          <w:bCs/>
        </w:rPr>
        <w:t>Vázquez (2014)</w:t>
      </w:r>
      <w:r w:rsidRPr="0047294F">
        <w:rPr>
          <w:rFonts w:eastAsia="Times New Roman" w:cstheme="minorHAnsi"/>
        </w:rPr>
        <w:t xml:space="preserve"> en su tesis titulada “La cientificidad de la prueba científica en el proceso judicial” es indispensable controlar judicialmente la calidad de las pruebas que se presentan y usan en un juicio. Por lo que respecta a las llamadas pruebas científicas, como hemos visto, su “cientificidad” no satisface este objetivo. La cientificidad, dependiendo de cómo se entienda, podría dar pautas para averiguar la fiabilidad de las pruebas, pero hay que insistir “cientificidad” y “fiabilidad” no son términos </w:t>
      </w:r>
      <w:r w:rsidR="0047294F">
        <w:rPr>
          <w:rFonts w:eastAsia="Times New Roman" w:cstheme="minorHAnsi"/>
        </w:rPr>
        <w:t>co</w:t>
      </w:r>
      <w:r w:rsidR="0047294F" w:rsidRPr="0047294F">
        <w:rPr>
          <w:rFonts w:eastAsia="Times New Roman" w:cstheme="minorHAnsi"/>
        </w:rPr>
        <w:t>extensivos</w:t>
      </w:r>
      <w:r w:rsidRPr="0047294F">
        <w:rPr>
          <w:rFonts w:eastAsia="Times New Roman" w:cstheme="minorHAnsi"/>
        </w:rPr>
        <w:t xml:space="preserve">. </w:t>
      </w:r>
    </w:p>
    <w:p w14:paraId="0FC98EB5" w14:textId="6C6361FE" w:rsidR="001A61B2" w:rsidRPr="0047294F" w:rsidRDefault="001A61B2" w:rsidP="00F348A5">
      <w:pPr>
        <w:spacing w:line="360" w:lineRule="auto"/>
        <w:ind w:right="40" w:firstLine="708"/>
        <w:rPr>
          <w:rFonts w:eastAsia="Times New Roman" w:cstheme="minorHAnsi"/>
        </w:rPr>
      </w:pPr>
      <w:r w:rsidRPr="0047294F">
        <w:rPr>
          <w:rFonts w:eastAsia="Times New Roman" w:cstheme="minorHAnsi"/>
        </w:rPr>
        <w:t>El uso del término</w:t>
      </w:r>
      <w:r w:rsidR="0047294F">
        <w:rPr>
          <w:rFonts w:eastAsia="Times New Roman" w:cstheme="minorHAnsi"/>
        </w:rPr>
        <w:t xml:space="preserve"> </w:t>
      </w:r>
      <w:r w:rsidRPr="0047294F">
        <w:rPr>
          <w:rFonts w:eastAsia="Times New Roman" w:cstheme="minorHAnsi"/>
        </w:rPr>
        <w:t xml:space="preserve">‘fiabilidad’ se ha venido convirtiendo en una constante en el análisis de la prueba pericial en general, quizás debido a la expansión jurisprudencial y doctrinal del caso Daubert en los diversos sistemas jurídicos. A nadie escapa que se trata de un término vago y que también se le atribuyen sentidos muy diversos en función del contexto en que es empleado. En mi opinión, la fiabilidad de cualquier prueba pericial debe estar constituida por información empírica respecto a si: a) Cuando se reproduce en condiciones adecuadas es posible prever que alcanzará resultados consistentes en X número de veces y, b) Se ha </w:t>
      </w:r>
      <w:r w:rsidRPr="0047294F">
        <w:rPr>
          <w:rFonts w:eastAsia="Times New Roman" w:cstheme="minorHAnsi"/>
        </w:rPr>
        <w:lastRenderedPageBreak/>
        <w:t>comprobado sólidamente que tiene la capacidad de establecer lo que pretende establecer. El juicio de fiabilidad justificaría la razonabilidad de formular inferencias con fundamento en la prueba calificada como fiable. Hay que introducir además una distinción entre medir la fiabilidad y controlar la fiabilidad, procedimientos que pueden (y generalmente, deben) llevarse por sujetos diferentes (el experto y el juez). En principio, estaremos interesados en el control de la fiabilidad de los elementos probatorios de carácter científico por parte del juez. (p. 62).</w:t>
      </w:r>
    </w:p>
    <w:p w14:paraId="0C5F2E23" w14:textId="14F86A7E" w:rsidR="00243796" w:rsidRPr="0047294F" w:rsidRDefault="00243796" w:rsidP="00F348A5">
      <w:pPr>
        <w:spacing w:line="360" w:lineRule="auto"/>
        <w:ind w:right="260" w:firstLine="708"/>
        <w:jc w:val="both"/>
        <w:rPr>
          <w:rFonts w:eastAsia="Times New Roman" w:cstheme="minorHAnsi"/>
        </w:rPr>
      </w:pPr>
      <w:r w:rsidRPr="0047294F">
        <w:rPr>
          <w:rFonts w:eastAsia="Times New Roman" w:cstheme="minorHAnsi"/>
        </w:rPr>
        <w:t>El peritaje tiene como finalidad únicamente descubrir en el problema asignado al experto, la verdad concreta y explicarla técnica y científicamente o según las reglas de la experiencia.</w:t>
      </w:r>
    </w:p>
    <w:p w14:paraId="67FCB40F" w14:textId="640FC859" w:rsidR="00243796" w:rsidRPr="0047294F" w:rsidRDefault="00243796" w:rsidP="00F348A5">
      <w:pPr>
        <w:spacing w:line="360" w:lineRule="auto"/>
        <w:ind w:right="240" w:firstLine="708"/>
        <w:rPr>
          <w:rFonts w:eastAsia="Times New Roman" w:cstheme="minorHAnsi"/>
        </w:rPr>
      </w:pPr>
      <w:r w:rsidRPr="0047294F">
        <w:rPr>
          <w:rFonts w:eastAsia="Times New Roman" w:cstheme="minorHAnsi"/>
        </w:rPr>
        <w:t>Diversos indicadores, expresan de manera preocupante y permanente, que en los docentes del Ciclo Avanzado de los Centros de Educación Básica Alternativa en la UGEL 01 de San Juan de Miraflores en el año 2015, no conocen lo que es la prueba pericial y no son conscientes que constituye un problema ya que a través de la aplicación de una pericia podría cambiar el resultado del proceso administrativo a favor de los docentes.</w:t>
      </w:r>
    </w:p>
    <w:p w14:paraId="30608881" w14:textId="5FF97585" w:rsidR="00243796" w:rsidRPr="0047294F" w:rsidRDefault="00243796" w:rsidP="00F348A5">
      <w:pPr>
        <w:spacing w:line="360" w:lineRule="auto"/>
        <w:ind w:right="20" w:firstLine="708"/>
        <w:rPr>
          <w:rFonts w:eastAsia="Times New Roman" w:cstheme="minorHAnsi"/>
        </w:rPr>
      </w:pPr>
      <w:r w:rsidRPr="0047294F">
        <w:rPr>
          <w:rFonts w:eastAsia="Times New Roman" w:cstheme="minorHAnsi"/>
        </w:rPr>
        <w:t>La no aplicación de la prueba pericial en la comisión de procesos de la UGEL Nº 01</w:t>
      </w:r>
      <w:r w:rsidR="0047294F">
        <w:rPr>
          <w:rFonts w:eastAsia="Times New Roman" w:cstheme="minorHAnsi"/>
        </w:rPr>
        <w:t xml:space="preserve"> </w:t>
      </w:r>
      <w:r w:rsidRPr="0047294F">
        <w:rPr>
          <w:rFonts w:eastAsia="Times New Roman" w:cstheme="minorHAnsi"/>
        </w:rPr>
        <w:t xml:space="preserve">afecta de manera contundente el desarrollo del proceso administrativo en el nivel de los CEBAS, no permitiendo con ello el logro de los objetivos y metas ya que los docentes al verse perjudicados, sancionados, son retirados de su centro de trabajo inmediatamente cuando </w:t>
      </w:r>
      <w:r w:rsidR="00B92A08">
        <w:rPr>
          <w:rFonts w:eastAsia="Times New Roman" w:cstheme="minorHAnsi"/>
        </w:rPr>
        <w:t>el</w:t>
      </w:r>
      <w:r w:rsidRPr="0047294F">
        <w:rPr>
          <w:rFonts w:eastAsia="Times New Roman" w:cstheme="minorHAnsi"/>
        </w:rPr>
        <w:t xml:space="preserve"> Director de la UGEL Nº 01 emite la correspondiente Resolución de sanción.</w:t>
      </w:r>
    </w:p>
    <w:p w14:paraId="71D16C3D" w14:textId="5C2A5016" w:rsidR="00243796" w:rsidRPr="0047294F" w:rsidRDefault="00243796" w:rsidP="00F348A5">
      <w:pPr>
        <w:spacing w:line="360" w:lineRule="auto"/>
        <w:ind w:right="120" w:firstLine="708"/>
        <w:rPr>
          <w:rFonts w:eastAsia="Times New Roman" w:cstheme="minorHAnsi"/>
        </w:rPr>
      </w:pPr>
      <w:r w:rsidRPr="0047294F">
        <w:rPr>
          <w:rFonts w:eastAsia="Times New Roman" w:cstheme="minorHAnsi"/>
        </w:rPr>
        <w:t xml:space="preserve">El docente, cuando recibe la Resolución de sanción emitida por la UGEL Nº 01, tiene la facultad de presentar diversos recursos impugnativos como son: </w:t>
      </w:r>
      <w:r w:rsidR="00B92A08" w:rsidRPr="0047294F">
        <w:rPr>
          <w:rFonts w:eastAsia="Times New Roman" w:cstheme="minorHAnsi"/>
        </w:rPr>
        <w:t>Reconsideración</w:t>
      </w:r>
      <w:r w:rsidRPr="0047294F">
        <w:rPr>
          <w:rFonts w:eastAsia="Times New Roman" w:cstheme="minorHAnsi"/>
        </w:rPr>
        <w:t>, Apelación o Revisión. El recurso de Apelación la resuelve una instancia superior que es el Tribunal del Servicio Civil</w:t>
      </w:r>
      <w:r w:rsidR="00B92A08">
        <w:rPr>
          <w:rFonts w:eastAsia="Times New Roman" w:cstheme="minorHAnsi"/>
        </w:rPr>
        <w:t xml:space="preserve"> - SERVIR</w:t>
      </w:r>
      <w:r w:rsidRPr="0047294F">
        <w:rPr>
          <w:rFonts w:eastAsia="Times New Roman" w:cstheme="minorHAnsi"/>
        </w:rPr>
        <w:t>.</w:t>
      </w:r>
    </w:p>
    <w:p w14:paraId="5E54F8AC" w14:textId="7AD441C5" w:rsidR="00243796" w:rsidRPr="0047294F" w:rsidRDefault="00243796" w:rsidP="00F348A5">
      <w:pPr>
        <w:spacing w:line="360" w:lineRule="auto"/>
        <w:ind w:right="380" w:firstLine="708"/>
        <w:rPr>
          <w:rFonts w:eastAsia="Times New Roman" w:cstheme="minorHAnsi"/>
        </w:rPr>
      </w:pPr>
      <w:r w:rsidRPr="0047294F">
        <w:rPr>
          <w:rFonts w:eastAsia="Times New Roman" w:cstheme="minorHAnsi"/>
        </w:rPr>
        <w:t>En tal sentido, es el Tribunal el único órgano que resuelve la segunda y última instancia administrativa en vía de apelación en materias de acceso al servicio civil, régimen disciplinario; considerando que es deber de todo órgano decisor</w:t>
      </w:r>
      <w:r w:rsidR="00B92A08">
        <w:rPr>
          <w:rFonts w:eastAsia="Times New Roman" w:cstheme="minorHAnsi"/>
        </w:rPr>
        <w:t>io</w:t>
      </w:r>
      <w:r w:rsidRPr="0047294F">
        <w:rPr>
          <w:rFonts w:eastAsia="Times New Roman" w:cstheme="minorHAnsi"/>
        </w:rPr>
        <w:t>, en cautela del</w:t>
      </w:r>
      <w:bookmarkStart w:id="3" w:name="page26"/>
      <w:bookmarkEnd w:id="3"/>
      <w:r w:rsidR="00B92A08">
        <w:rPr>
          <w:rFonts w:eastAsia="Times New Roman" w:cstheme="minorHAnsi"/>
        </w:rPr>
        <w:t xml:space="preserve"> </w:t>
      </w:r>
      <w:r w:rsidRPr="0047294F">
        <w:rPr>
          <w:rFonts w:eastAsia="Times New Roman" w:cstheme="minorHAnsi"/>
        </w:rPr>
        <w:t xml:space="preserve">debido procedimiento, resolver la controversia puesta a su conocimiento según el mérito de lo actuado, y, habiéndose procedido a la valoración de los documentos y actuaciones que </w:t>
      </w:r>
      <w:r w:rsidRPr="0047294F">
        <w:rPr>
          <w:rFonts w:eastAsia="Times New Roman" w:cstheme="minorHAnsi"/>
        </w:rPr>
        <w:lastRenderedPageBreak/>
        <w:t>obran en el expediente, corresponde en esta etapa efectuar el análisis jurídico del recurso de apelación.</w:t>
      </w:r>
    </w:p>
    <w:p w14:paraId="097EE502" w14:textId="3BEC2970" w:rsidR="00243796" w:rsidRPr="0047294F" w:rsidRDefault="00243796" w:rsidP="00F348A5">
      <w:pPr>
        <w:spacing w:line="360" w:lineRule="auto"/>
        <w:ind w:right="140" w:firstLine="708"/>
        <w:rPr>
          <w:rFonts w:eastAsia="Times New Roman" w:cstheme="minorHAnsi"/>
        </w:rPr>
      </w:pPr>
      <w:r w:rsidRPr="0047294F">
        <w:rPr>
          <w:rFonts w:eastAsia="Times New Roman" w:cstheme="minorHAnsi"/>
        </w:rPr>
        <w:t>Muchas veces esta instancia superior declara Fundado el recurso de apelación o la nulidad de las resoluciones emitida por la Dirección de la Unidad de Gestión Educativa Local Nº 01 - UGEL 01 y dispone la eliminación de los antecedentes relativos a la imposición de la sanción impugnada, que se hubiesen incorporado al legajo personal del docente.</w:t>
      </w:r>
    </w:p>
    <w:p w14:paraId="2787CBB3" w14:textId="3F4AEBA3" w:rsidR="001F31E0" w:rsidRPr="0047294F" w:rsidRDefault="00243796" w:rsidP="00F348A5">
      <w:pPr>
        <w:spacing w:line="360" w:lineRule="auto"/>
        <w:ind w:right="60" w:firstLine="708"/>
        <w:rPr>
          <w:rFonts w:eastAsia="Times New Roman" w:cstheme="minorHAnsi"/>
        </w:rPr>
      </w:pPr>
      <w:r w:rsidRPr="0047294F">
        <w:rPr>
          <w:rFonts w:eastAsia="Times New Roman" w:cstheme="minorHAnsi"/>
        </w:rPr>
        <w:t xml:space="preserve">El docente que irregularmente fue sancionado y </w:t>
      </w:r>
      <w:r w:rsidR="00B92A08">
        <w:rPr>
          <w:rFonts w:eastAsia="Times New Roman" w:cstheme="minorHAnsi"/>
        </w:rPr>
        <w:t>h</w:t>
      </w:r>
      <w:r w:rsidRPr="0047294F">
        <w:rPr>
          <w:rFonts w:eastAsia="Times New Roman" w:cstheme="minorHAnsi"/>
        </w:rPr>
        <w:t xml:space="preserve">a ganado el proceso en la </w:t>
      </w:r>
      <w:r w:rsidR="00B92A08" w:rsidRPr="0047294F">
        <w:rPr>
          <w:rFonts w:eastAsia="Times New Roman" w:cstheme="minorHAnsi"/>
        </w:rPr>
        <w:t>vía</w:t>
      </w:r>
      <w:r w:rsidRPr="0047294F">
        <w:rPr>
          <w:rFonts w:eastAsia="Times New Roman" w:cstheme="minorHAnsi"/>
        </w:rPr>
        <w:t xml:space="preserve"> administrativa, para hacer efectivo el pago correspondiente de su </w:t>
      </w:r>
      <w:r w:rsidR="00B92A08" w:rsidRPr="0047294F">
        <w:rPr>
          <w:rFonts w:eastAsia="Times New Roman" w:cstheme="minorHAnsi"/>
        </w:rPr>
        <w:t>remuneración</w:t>
      </w:r>
      <w:r w:rsidRPr="0047294F">
        <w:rPr>
          <w:rFonts w:eastAsia="Times New Roman" w:cstheme="minorHAnsi"/>
        </w:rPr>
        <w:t>, tiene que recurrir al Poder Judicial haciendo uso de su derecho, ya que la Unidad de Gestión Educativa Local Nº 01 - UGEL 01, le niega el pago de su sueldo por el periodo ilegalmente sancionado. Juicio que tendrá que seguir por el periodo aproximado de 4 a 5 años para poder alcanzar la justicia que le corresponde al ser declarado inocente en el proceso.</w:t>
      </w:r>
    </w:p>
    <w:p w14:paraId="1F9E4A3A" w14:textId="6D179AE8" w:rsidR="001F31E0" w:rsidRPr="0047294F" w:rsidRDefault="001F31E0" w:rsidP="00F348A5">
      <w:pPr>
        <w:pStyle w:val="Sinespaciado"/>
        <w:spacing w:line="360" w:lineRule="auto"/>
        <w:jc w:val="both"/>
        <w:rPr>
          <w:rFonts w:asciiTheme="minorHAnsi" w:hAnsiTheme="minorHAnsi" w:cstheme="minorHAnsi"/>
        </w:rPr>
      </w:pPr>
      <w:r w:rsidRPr="0047294F">
        <w:rPr>
          <w:rFonts w:asciiTheme="minorHAnsi" w:hAnsiTheme="minorHAnsi" w:cstheme="minorHAnsi"/>
        </w:rPr>
        <w:t xml:space="preserve">En este sentido, fuimos consientes que la potestad sancionada constituye una competencia de gestión necesaria complementaria a la potestad de mando y corrección para el adecuado cumplimiento del orden administrativo establecido en procura del interés </w:t>
      </w:r>
      <w:r w:rsidR="000805D5" w:rsidRPr="0047294F">
        <w:rPr>
          <w:rFonts w:asciiTheme="minorHAnsi" w:hAnsiTheme="minorHAnsi" w:cstheme="minorHAnsi"/>
        </w:rPr>
        <w:t>público</w:t>
      </w:r>
      <w:r w:rsidRPr="0047294F">
        <w:rPr>
          <w:rFonts w:asciiTheme="minorHAnsi" w:hAnsiTheme="minorHAnsi" w:cstheme="minorHAnsi"/>
        </w:rPr>
        <w:t xml:space="preserve">. Pero a su vez, </w:t>
      </w:r>
      <w:r w:rsidR="00B92A08">
        <w:rPr>
          <w:rFonts w:asciiTheme="minorHAnsi" w:hAnsiTheme="minorHAnsi" w:cstheme="minorHAnsi"/>
        </w:rPr>
        <w:t>confiamos que la</w:t>
      </w:r>
      <w:r w:rsidRPr="0047294F">
        <w:rPr>
          <w:rFonts w:asciiTheme="minorHAnsi" w:hAnsiTheme="minorHAnsi" w:cstheme="minorHAnsi"/>
        </w:rPr>
        <w:t xml:space="preserve"> comisión</w:t>
      </w:r>
      <w:r w:rsidR="00F1562C">
        <w:rPr>
          <w:rFonts w:asciiTheme="minorHAnsi" w:hAnsiTheme="minorHAnsi" w:cstheme="minorHAnsi"/>
        </w:rPr>
        <w:t xml:space="preserve"> de educación del Congreso de la República elabore un</w:t>
      </w:r>
      <w:r w:rsidRPr="0047294F">
        <w:rPr>
          <w:rFonts w:asciiTheme="minorHAnsi" w:hAnsiTheme="minorHAnsi" w:cstheme="minorHAnsi"/>
        </w:rPr>
        <w:t xml:space="preserve"> anteproyecto </w:t>
      </w:r>
      <w:r w:rsidR="00F1562C">
        <w:rPr>
          <w:rFonts w:asciiTheme="minorHAnsi" w:hAnsiTheme="minorHAnsi" w:cstheme="minorHAnsi"/>
        </w:rPr>
        <w:t>donde diseñen</w:t>
      </w:r>
      <w:r w:rsidRPr="0047294F">
        <w:rPr>
          <w:rFonts w:asciiTheme="minorHAnsi" w:hAnsiTheme="minorHAnsi" w:cstheme="minorHAnsi"/>
        </w:rPr>
        <w:t xml:space="preserve"> las pautas mínimas comunes para que todas las entidades administrativas con aptitud para aplicación sanciones sobre los administrados, la ejerzan de manera democrática, previsible y no arbitraria.</w:t>
      </w:r>
    </w:p>
    <w:p w14:paraId="3FAC1BE5" w14:textId="636F1D40" w:rsidR="001F31E0" w:rsidRPr="0047294F" w:rsidRDefault="001F31E0" w:rsidP="00F348A5">
      <w:pPr>
        <w:pStyle w:val="Ttulo4"/>
        <w:shd w:val="clear" w:color="auto" w:fill="FFFFFF"/>
        <w:spacing w:line="360" w:lineRule="auto"/>
        <w:ind w:firstLine="567"/>
        <w:jc w:val="both"/>
        <w:rPr>
          <w:rFonts w:asciiTheme="minorHAnsi" w:hAnsiTheme="minorHAnsi" w:cstheme="minorHAnsi"/>
          <w:color w:val="000000"/>
          <w:sz w:val="22"/>
          <w:szCs w:val="22"/>
          <w:shd w:val="clear" w:color="auto" w:fill="FFFFFF"/>
        </w:rPr>
      </w:pPr>
      <w:r w:rsidRPr="00F1562C">
        <w:rPr>
          <w:rFonts w:asciiTheme="minorHAnsi" w:hAnsiTheme="minorHAnsi" w:cstheme="minorHAnsi"/>
          <w:bCs w:val="0"/>
          <w:i/>
          <w:color w:val="000000"/>
          <w:sz w:val="22"/>
          <w:szCs w:val="22"/>
        </w:rPr>
        <w:t>Aliaga (2001)</w:t>
      </w:r>
      <w:r w:rsidRPr="0047294F">
        <w:rPr>
          <w:rStyle w:val="apple-converted-space"/>
          <w:rFonts w:asciiTheme="minorHAnsi" w:hAnsiTheme="minorHAnsi" w:cstheme="minorHAnsi"/>
          <w:color w:val="000000"/>
          <w:sz w:val="22"/>
          <w:szCs w:val="22"/>
        </w:rPr>
        <w:t> </w:t>
      </w:r>
      <w:r w:rsidRPr="0047294F">
        <w:rPr>
          <w:rFonts w:asciiTheme="minorHAnsi" w:hAnsiTheme="minorHAnsi" w:cstheme="minorHAnsi"/>
          <w:b w:val="0"/>
          <w:color w:val="000000"/>
          <w:sz w:val="22"/>
          <w:szCs w:val="22"/>
          <w:shd w:val="clear" w:color="auto" w:fill="FFFFFF"/>
        </w:rPr>
        <w:t>La instauración de los procesos administrativos disciplinarios constituye una de las potestades más importantes de la Administración Pública en general y también de la Administración Educativa. </w:t>
      </w:r>
      <w:r w:rsidRPr="0047294F">
        <w:rPr>
          <w:rStyle w:val="apple-converted-space"/>
          <w:rFonts w:asciiTheme="minorHAnsi" w:hAnsiTheme="minorHAnsi" w:cstheme="minorHAnsi"/>
          <w:color w:val="000000"/>
          <w:sz w:val="22"/>
          <w:szCs w:val="22"/>
          <w:shd w:val="clear" w:color="auto" w:fill="FFFFFF"/>
        </w:rPr>
        <w:t> </w:t>
      </w:r>
      <w:r w:rsidRPr="0047294F">
        <w:rPr>
          <w:rFonts w:asciiTheme="minorHAnsi" w:hAnsiTheme="minorHAnsi" w:cstheme="minorHAnsi"/>
          <w:b w:val="0"/>
          <w:color w:val="000000"/>
          <w:sz w:val="22"/>
          <w:szCs w:val="22"/>
          <w:shd w:val="clear" w:color="auto" w:fill="FFFFFF"/>
        </w:rPr>
        <w:t xml:space="preserve">No </w:t>
      </w:r>
      <w:r w:rsidR="00F1562C" w:rsidRPr="0047294F">
        <w:rPr>
          <w:rFonts w:asciiTheme="minorHAnsi" w:hAnsiTheme="minorHAnsi" w:cstheme="minorHAnsi"/>
          <w:b w:val="0"/>
          <w:color w:val="000000"/>
          <w:sz w:val="22"/>
          <w:szCs w:val="22"/>
          <w:shd w:val="clear" w:color="auto" w:fill="FFFFFF"/>
        </w:rPr>
        <w:t>obstante,</w:t>
      </w:r>
      <w:r w:rsidRPr="0047294F">
        <w:rPr>
          <w:rFonts w:asciiTheme="minorHAnsi" w:hAnsiTheme="minorHAnsi" w:cstheme="minorHAnsi"/>
          <w:b w:val="0"/>
          <w:color w:val="000000"/>
          <w:sz w:val="22"/>
          <w:szCs w:val="22"/>
          <w:shd w:val="clear" w:color="auto" w:fill="FFFFFF"/>
        </w:rPr>
        <w:t xml:space="preserve"> lo cual, existen pocos estudios sobre su naturaleza, etapas, requisitos y efectos jurídicos</w:t>
      </w:r>
      <w:r w:rsidRPr="0047294F">
        <w:rPr>
          <w:rFonts w:asciiTheme="minorHAnsi" w:hAnsiTheme="minorHAnsi" w:cstheme="minorHAnsi"/>
          <w:color w:val="000000"/>
          <w:sz w:val="22"/>
          <w:szCs w:val="22"/>
          <w:shd w:val="clear" w:color="auto" w:fill="FFFFFF"/>
        </w:rPr>
        <w:t>.</w:t>
      </w:r>
    </w:p>
    <w:p w14:paraId="48B6F443" w14:textId="77777777" w:rsidR="001F31E0" w:rsidRPr="0047294F" w:rsidRDefault="001F31E0" w:rsidP="00F348A5">
      <w:pPr>
        <w:pStyle w:val="Ttulo4"/>
        <w:shd w:val="clear" w:color="auto" w:fill="FFFFFF"/>
        <w:spacing w:line="360" w:lineRule="auto"/>
        <w:ind w:firstLine="567"/>
        <w:jc w:val="both"/>
        <w:rPr>
          <w:rFonts w:asciiTheme="minorHAnsi" w:hAnsiTheme="minorHAnsi" w:cstheme="minorHAnsi"/>
          <w:b w:val="0"/>
          <w:i/>
          <w:color w:val="000000"/>
          <w:sz w:val="22"/>
          <w:szCs w:val="22"/>
          <w:shd w:val="clear" w:color="auto" w:fill="FFFFFF"/>
        </w:rPr>
      </w:pPr>
      <w:r w:rsidRPr="0047294F">
        <w:rPr>
          <w:rFonts w:asciiTheme="minorHAnsi" w:hAnsiTheme="minorHAnsi" w:cstheme="minorHAnsi"/>
          <w:b w:val="0"/>
          <w:color w:val="000000"/>
          <w:sz w:val="22"/>
          <w:szCs w:val="22"/>
        </w:rPr>
        <w:t>La labor docente, como la de todo trabajador dependiente, está sometida a la potestad disciplinaria del empleador. </w:t>
      </w:r>
      <w:r w:rsidRPr="0047294F">
        <w:rPr>
          <w:rStyle w:val="apple-converted-space"/>
          <w:rFonts w:asciiTheme="minorHAnsi" w:hAnsiTheme="minorHAnsi" w:cstheme="minorHAnsi"/>
          <w:color w:val="000000"/>
          <w:sz w:val="22"/>
          <w:szCs w:val="22"/>
        </w:rPr>
        <w:t> </w:t>
      </w:r>
      <w:r w:rsidRPr="0047294F">
        <w:rPr>
          <w:rFonts w:asciiTheme="minorHAnsi" w:hAnsiTheme="minorHAnsi" w:cstheme="minorHAnsi"/>
          <w:b w:val="0"/>
          <w:color w:val="000000"/>
          <w:sz w:val="22"/>
          <w:szCs w:val="22"/>
        </w:rPr>
        <w:t>Potestad que es consecuencia del Poder Directriz que tiene todo patrón para organizar, en forma eficiente, la mano de obra que dispone.</w:t>
      </w:r>
    </w:p>
    <w:p w14:paraId="2DC5808A" w14:textId="2B94FF22" w:rsidR="001F31E0" w:rsidRPr="0047294F" w:rsidRDefault="001F31E0" w:rsidP="00F348A5">
      <w:pPr>
        <w:pStyle w:val="NormalWeb"/>
        <w:shd w:val="clear" w:color="auto" w:fill="FFFFFF"/>
        <w:spacing w:line="360" w:lineRule="auto"/>
        <w:ind w:firstLine="567"/>
        <w:jc w:val="both"/>
        <w:rPr>
          <w:rFonts w:asciiTheme="minorHAnsi" w:hAnsiTheme="minorHAnsi" w:cstheme="minorHAnsi"/>
          <w:color w:val="000000"/>
          <w:sz w:val="22"/>
          <w:szCs w:val="22"/>
        </w:rPr>
      </w:pPr>
      <w:r w:rsidRPr="0047294F">
        <w:rPr>
          <w:rFonts w:asciiTheme="minorHAnsi" w:hAnsiTheme="minorHAnsi" w:cstheme="minorHAnsi"/>
          <w:color w:val="000000"/>
          <w:sz w:val="22"/>
          <w:szCs w:val="22"/>
        </w:rPr>
        <w:t xml:space="preserve">En consecuencia, la Administración Pública, que actúa como empleadora respecto del profesor, tiene la facultad de sancionar toda falta docente, siguiendo, al efecto, los </w:t>
      </w:r>
      <w:r w:rsidRPr="0047294F">
        <w:rPr>
          <w:rFonts w:asciiTheme="minorHAnsi" w:hAnsiTheme="minorHAnsi" w:cstheme="minorHAnsi"/>
          <w:color w:val="000000"/>
          <w:sz w:val="22"/>
          <w:szCs w:val="22"/>
        </w:rPr>
        <w:lastRenderedPageBreak/>
        <w:t>procedimientos expresamente regulados en</w:t>
      </w:r>
      <w:r w:rsidR="000805D5" w:rsidRPr="0047294F">
        <w:rPr>
          <w:rFonts w:asciiTheme="minorHAnsi" w:hAnsiTheme="minorHAnsi" w:cstheme="minorHAnsi"/>
          <w:color w:val="000000"/>
          <w:sz w:val="22"/>
          <w:szCs w:val="22"/>
        </w:rPr>
        <w:t xml:space="preserve"> la Ley de Reforma Magisterial Ley N° 29944 </w:t>
      </w:r>
      <w:r w:rsidR="0011743B" w:rsidRPr="0047294F">
        <w:rPr>
          <w:rFonts w:asciiTheme="minorHAnsi" w:hAnsiTheme="minorHAnsi" w:cstheme="minorHAnsi"/>
          <w:color w:val="000000"/>
          <w:sz w:val="22"/>
          <w:szCs w:val="22"/>
        </w:rPr>
        <w:t xml:space="preserve">y su </w:t>
      </w:r>
      <w:r w:rsidRPr="0047294F">
        <w:rPr>
          <w:rFonts w:asciiTheme="minorHAnsi" w:hAnsiTheme="minorHAnsi" w:cstheme="minorHAnsi"/>
          <w:color w:val="000000"/>
          <w:sz w:val="22"/>
          <w:szCs w:val="22"/>
        </w:rPr>
        <w:t xml:space="preserve">Reglamento </w:t>
      </w:r>
      <w:r w:rsidR="0011743B" w:rsidRPr="0047294F">
        <w:rPr>
          <w:rFonts w:asciiTheme="minorHAnsi" w:hAnsiTheme="minorHAnsi" w:cstheme="minorHAnsi"/>
          <w:color w:val="000000"/>
          <w:sz w:val="22"/>
          <w:szCs w:val="22"/>
        </w:rPr>
        <w:t>D.S. N° 004-2013-ED</w:t>
      </w:r>
    </w:p>
    <w:p w14:paraId="0CE0EB94" w14:textId="76C539BC" w:rsidR="001F31E0" w:rsidRPr="0047294F" w:rsidRDefault="001F31E0" w:rsidP="00F348A5">
      <w:pPr>
        <w:pStyle w:val="NormalWeb"/>
        <w:shd w:val="clear" w:color="auto" w:fill="FFFFFF"/>
        <w:spacing w:line="360" w:lineRule="auto"/>
        <w:ind w:firstLine="567"/>
        <w:jc w:val="both"/>
        <w:rPr>
          <w:rFonts w:asciiTheme="minorHAnsi" w:hAnsiTheme="minorHAnsi" w:cstheme="minorHAnsi"/>
          <w:color w:val="000000"/>
          <w:sz w:val="22"/>
          <w:szCs w:val="22"/>
        </w:rPr>
      </w:pPr>
      <w:r w:rsidRPr="0047294F">
        <w:rPr>
          <w:rFonts w:asciiTheme="minorHAnsi" w:hAnsiTheme="minorHAnsi" w:cstheme="minorHAnsi"/>
          <w:sz w:val="22"/>
          <w:szCs w:val="22"/>
        </w:rPr>
        <w:t xml:space="preserve">Al respecto, es preciso aclarar que el referido </w:t>
      </w:r>
      <w:r w:rsidRPr="0047294F">
        <w:rPr>
          <w:rFonts w:asciiTheme="minorHAnsi" w:hAnsiTheme="minorHAnsi" w:cstheme="minorHAnsi"/>
          <w:color w:val="000000"/>
          <w:sz w:val="22"/>
          <w:szCs w:val="22"/>
        </w:rPr>
        <w:t>Reglamento de la Ley del Profesorado, prevé dos procesos disciplinarios: Uno para faltas leves y otro para faltas graves.</w:t>
      </w:r>
    </w:p>
    <w:p w14:paraId="2BBA3E25" w14:textId="77777777" w:rsidR="001F31E0" w:rsidRPr="0047294F" w:rsidRDefault="001F31E0" w:rsidP="00F348A5">
      <w:pPr>
        <w:pStyle w:val="NormalWeb"/>
        <w:shd w:val="clear" w:color="auto" w:fill="FFFFFF"/>
        <w:spacing w:line="360" w:lineRule="auto"/>
        <w:ind w:firstLine="567"/>
        <w:jc w:val="both"/>
        <w:rPr>
          <w:rFonts w:asciiTheme="minorHAnsi" w:hAnsiTheme="minorHAnsi" w:cstheme="minorHAnsi"/>
          <w:color w:val="000000"/>
          <w:sz w:val="22"/>
          <w:szCs w:val="22"/>
        </w:rPr>
      </w:pPr>
      <w:r w:rsidRPr="0047294F">
        <w:rPr>
          <w:rFonts w:asciiTheme="minorHAnsi" w:hAnsiTheme="minorHAnsi" w:cstheme="minorHAnsi"/>
          <w:color w:val="000000"/>
          <w:sz w:val="22"/>
          <w:szCs w:val="22"/>
        </w:rPr>
        <w:t>Estos procedimientos deben entenderse como instrumentos de garantía de justicia y equidad para el docente, así como para los intereses del servicio educativo.</w:t>
      </w:r>
    </w:p>
    <w:p w14:paraId="71D33702" w14:textId="1F0B1E87" w:rsidR="0011743B" w:rsidRPr="0047294F" w:rsidRDefault="001F31E0" w:rsidP="00F348A5">
      <w:pPr>
        <w:pStyle w:val="Sinespaciado"/>
        <w:spacing w:line="360" w:lineRule="auto"/>
        <w:ind w:firstLine="567"/>
        <w:jc w:val="both"/>
        <w:rPr>
          <w:rFonts w:asciiTheme="minorHAnsi" w:hAnsiTheme="minorHAnsi" w:cstheme="minorHAnsi"/>
        </w:rPr>
      </w:pPr>
      <w:r w:rsidRPr="0047294F">
        <w:rPr>
          <w:rFonts w:asciiTheme="minorHAnsi" w:hAnsiTheme="minorHAnsi" w:cstheme="minorHAnsi"/>
        </w:rPr>
        <w:t>Ambos deben ser escritos, sumarios y con efectiva garantía del derecho de defensa del profesor investigado.</w:t>
      </w:r>
    </w:p>
    <w:p w14:paraId="31C22723" w14:textId="7593A6BE" w:rsidR="001F31E0" w:rsidRPr="0047294F" w:rsidRDefault="001F31E0" w:rsidP="00F348A5">
      <w:pPr>
        <w:pStyle w:val="Prrafodelista"/>
        <w:spacing w:line="360" w:lineRule="auto"/>
        <w:ind w:left="709"/>
        <w:rPr>
          <w:rFonts w:cstheme="minorHAnsi"/>
          <w:b/>
        </w:rPr>
      </w:pPr>
      <w:r w:rsidRPr="0047294F">
        <w:rPr>
          <w:rFonts w:cstheme="minorHAnsi"/>
          <w:b/>
        </w:rPr>
        <w:t xml:space="preserve">                                                  </w:t>
      </w:r>
      <w:r w:rsidR="00F1562C">
        <w:rPr>
          <w:rFonts w:cstheme="minorHAnsi"/>
          <w:b/>
        </w:rPr>
        <w:t xml:space="preserve">          </w:t>
      </w:r>
      <w:r w:rsidRPr="0047294F">
        <w:rPr>
          <w:rFonts w:cstheme="minorHAnsi"/>
          <w:b/>
        </w:rPr>
        <w:t>Problema</w:t>
      </w:r>
    </w:p>
    <w:p w14:paraId="1CEBA506" w14:textId="1126F82A" w:rsidR="001F31E0" w:rsidRPr="00F348A5" w:rsidRDefault="001F31E0" w:rsidP="00F348A5">
      <w:pPr>
        <w:pStyle w:val="Sinespaciado"/>
        <w:spacing w:line="360" w:lineRule="auto"/>
        <w:jc w:val="both"/>
        <w:rPr>
          <w:rFonts w:asciiTheme="minorHAnsi" w:hAnsiTheme="minorHAnsi" w:cstheme="minorHAnsi"/>
          <w:bCs/>
          <w:color w:val="000000" w:themeColor="text1"/>
          <w:lang w:val="es-ES" w:eastAsia="es-ES"/>
        </w:rPr>
      </w:pPr>
      <w:r w:rsidRPr="0047294F">
        <w:rPr>
          <w:rFonts w:asciiTheme="minorHAnsi" w:hAnsiTheme="minorHAnsi" w:cstheme="minorHAnsi"/>
          <w:color w:val="000000" w:themeColor="text1"/>
          <w:lang w:val="es-ES"/>
        </w:rPr>
        <w:t>¿</w:t>
      </w:r>
      <w:r w:rsidRPr="0047294F">
        <w:rPr>
          <w:rFonts w:asciiTheme="minorHAnsi" w:hAnsiTheme="minorHAnsi" w:cstheme="minorHAnsi"/>
          <w:bCs/>
          <w:color w:val="000000" w:themeColor="text1"/>
          <w:lang w:val="es-ES" w:eastAsia="es-ES"/>
        </w:rPr>
        <w:t>Cuál es la</w:t>
      </w:r>
      <w:r w:rsidRPr="0047294F">
        <w:rPr>
          <w:rFonts w:asciiTheme="minorHAnsi" w:hAnsiTheme="minorHAnsi" w:cstheme="minorHAnsi"/>
        </w:rPr>
        <w:t xml:space="preserve"> relación entre el conocimiento de la prueba pericial, el desarrollo del proceso administrativo y la resolución</w:t>
      </w:r>
      <w:r w:rsidRPr="0047294F">
        <w:rPr>
          <w:rFonts w:asciiTheme="minorHAnsi" w:hAnsiTheme="minorHAnsi" w:cstheme="minorHAnsi"/>
          <w:bCs/>
          <w:color w:val="000000" w:themeColor="text1"/>
          <w:lang w:val="es-ES" w:eastAsia="es-ES"/>
        </w:rPr>
        <w:t>?</w:t>
      </w:r>
    </w:p>
    <w:p w14:paraId="1726A9FB" w14:textId="77777777" w:rsidR="001F31E0" w:rsidRPr="0047294F" w:rsidRDefault="001F31E0" w:rsidP="00F348A5">
      <w:pPr>
        <w:spacing w:before="15" w:line="360" w:lineRule="auto"/>
        <w:ind w:right="44"/>
        <w:jc w:val="center"/>
        <w:rPr>
          <w:rFonts w:cstheme="minorHAnsi"/>
        </w:rPr>
      </w:pPr>
      <w:r w:rsidRPr="0047294F">
        <w:rPr>
          <w:rFonts w:cstheme="minorHAnsi"/>
          <w:b/>
        </w:rPr>
        <w:t>O</w:t>
      </w:r>
      <w:r w:rsidRPr="0047294F">
        <w:rPr>
          <w:rFonts w:cstheme="minorHAnsi"/>
          <w:b/>
          <w:spacing w:val="1"/>
        </w:rPr>
        <w:t>b</w:t>
      </w:r>
      <w:r w:rsidRPr="0047294F">
        <w:rPr>
          <w:rFonts w:cstheme="minorHAnsi"/>
          <w:b/>
        </w:rPr>
        <w:t>j</w:t>
      </w:r>
      <w:r w:rsidRPr="0047294F">
        <w:rPr>
          <w:rFonts w:cstheme="minorHAnsi"/>
          <w:b/>
          <w:spacing w:val="-2"/>
        </w:rPr>
        <w:t>e</w:t>
      </w:r>
      <w:r w:rsidRPr="0047294F">
        <w:rPr>
          <w:rFonts w:cstheme="minorHAnsi"/>
          <w:b/>
        </w:rPr>
        <w:t>tivo</w:t>
      </w:r>
    </w:p>
    <w:p w14:paraId="3D70E907" w14:textId="6DF95461" w:rsidR="001F31E0" w:rsidRPr="00F348A5" w:rsidRDefault="001F31E0" w:rsidP="00F348A5">
      <w:pPr>
        <w:pStyle w:val="Sinespaciado"/>
        <w:spacing w:line="360" w:lineRule="auto"/>
        <w:jc w:val="both"/>
        <w:rPr>
          <w:rFonts w:asciiTheme="minorHAnsi" w:hAnsiTheme="minorHAnsi" w:cstheme="minorHAnsi"/>
          <w:bCs/>
          <w:color w:val="000000" w:themeColor="text1"/>
          <w:lang w:val="es-ES" w:eastAsia="es-ES"/>
        </w:rPr>
      </w:pPr>
      <w:r w:rsidRPr="0047294F">
        <w:rPr>
          <w:rFonts w:asciiTheme="minorHAnsi" w:hAnsiTheme="minorHAnsi" w:cstheme="minorHAnsi"/>
          <w:color w:val="000000" w:themeColor="text1"/>
        </w:rPr>
        <w:t xml:space="preserve">Determinar </w:t>
      </w:r>
      <w:r w:rsidR="0011743B" w:rsidRPr="0047294F">
        <w:rPr>
          <w:rFonts w:asciiTheme="minorHAnsi" w:hAnsiTheme="minorHAnsi" w:cstheme="minorHAnsi"/>
          <w:bCs/>
          <w:color w:val="000000" w:themeColor="text1"/>
          <w:lang w:val="es-ES" w:eastAsia="es-ES"/>
        </w:rPr>
        <w:t xml:space="preserve">la </w:t>
      </w:r>
      <w:r w:rsidR="0011743B" w:rsidRPr="0047294F">
        <w:rPr>
          <w:rFonts w:asciiTheme="minorHAnsi" w:hAnsiTheme="minorHAnsi" w:cstheme="minorHAnsi"/>
        </w:rPr>
        <w:t>relación</w:t>
      </w:r>
      <w:r w:rsidRPr="0047294F">
        <w:rPr>
          <w:rFonts w:asciiTheme="minorHAnsi" w:hAnsiTheme="minorHAnsi" w:cstheme="minorHAnsi"/>
        </w:rPr>
        <w:t xml:space="preserve"> entre el conocimiento de la prueba pericial, el desarrollo del proceso administrativo y la resolución</w:t>
      </w:r>
    </w:p>
    <w:p w14:paraId="6D1B0140" w14:textId="5BA76968" w:rsidR="001F31E0" w:rsidRPr="0047294F" w:rsidRDefault="001F31E0" w:rsidP="00F348A5">
      <w:pPr>
        <w:spacing w:before="14" w:line="360" w:lineRule="auto"/>
        <w:ind w:right="44"/>
        <w:jc w:val="center"/>
        <w:rPr>
          <w:rFonts w:cstheme="minorHAnsi"/>
        </w:rPr>
      </w:pPr>
      <w:r w:rsidRPr="0047294F">
        <w:rPr>
          <w:rFonts w:cstheme="minorHAnsi"/>
          <w:b/>
          <w:spacing w:val="-1"/>
        </w:rPr>
        <w:t>Mé</w:t>
      </w:r>
      <w:r w:rsidRPr="0047294F">
        <w:rPr>
          <w:rFonts w:cstheme="minorHAnsi"/>
          <w:b/>
        </w:rPr>
        <w:t>todo</w:t>
      </w:r>
    </w:p>
    <w:p w14:paraId="400BDCB3" w14:textId="77777777" w:rsidR="001F31E0" w:rsidRPr="0047294F" w:rsidRDefault="001F31E0" w:rsidP="00F348A5">
      <w:pPr>
        <w:spacing w:before="100" w:beforeAutospacing="1" w:after="100" w:afterAutospacing="1" w:line="360" w:lineRule="auto"/>
        <w:ind w:right="-1" w:firstLine="708"/>
        <w:jc w:val="both"/>
        <w:rPr>
          <w:rFonts w:cstheme="minorHAnsi"/>
        </w:rPr>
      </w:pPr>
      <w:r w:rsidRPr="00F1562C">
        <w:rPr>
          <w:rFonts w:eastAsia="Arial" w:cstheme="minorHAnsi"/>
          <w:b/>
          <w:bCs/>
          <w:i/>
          <w:lang w:val="es-ES"/>
        </w:rPr>
        <w:t>Her</w:t>
      </w:r>
      <w:r w:rsidRPr="00F1562C">
        <w:rPr>
          <w:rFonts w:eastAsia="Arial" w:cstheme="minorHAnsi"/>
          <w:b/>
          <w:bCs/>
          <w:i/>
          <w:spacing w:val="1"/>
          <w:lang w:val="es-ES"/>
        </w:rPr>
        <w:t>ná</w:t>
      </w:r>
      <w:r w:rsidRPr="00F1562C">
        <w:rPr>
          <w:rFonts w:eastAsia="Arial" w:cstheme="minorHAnsi"/>
          <w:b/>
          <w:bCs/>
          <w:i/>
          <w:spacing w:val="-1"/>
          <w:lang w:val="es-ES"/>
        </w:rPr>
        <w:t>n</w:t>
      </w:r>
      <w:r w:rsidRPr="00F1562C">
        <w:rPr>
          <w:rFonts w:eastAsia="Arial" w:cstheme="minorHAnsi"/>
          <w:b/>
          <w:bCs/>
          <w:i/>
          <w:spacing w:val="1"/>
          <w:lang w:val="es-ES"/>
        </w:rPr>
        <w:t>de</w:t>
      </w:r>
      <w:r w:rsidRPr="00F1562C">
        <w:rPr>
          <w:rFonts w:eastAsia="Arial" w:cstheme="minorHAnsi"/>
          <w:b/>
          <w:bCs/>
          <w:i/>
          <w:lang w:val="es-ES"/>
        </w:rPr>
        <w:t>z (2</w:t>
      </w:r>
      <w:r w:rsidRPr="00F1562C">
        <w:rPr>
          <w:rFonts w:eastAsia="Arial" w:cstheme="minorHAnsi"/>
          <w:b/>
          <w:bCs/>
          <w:i/>
          <w:spacing w:val="1"/>
          <w:lang w:val="es-ES"/>
        </w:rPr>
        <w:t>010</w:t>
      </w:r>
      <w:r w:rsidRPr="0047294F">
        <w:rPr>
          <w:rFonts w:eastAsia="Arial" w:cstheme="minorHAnsi"/>
          <w:i/>
          <w:lang w:val="es-ES"/>
        </w:rPr>
        <w:t xml:space="preserve">) </w:t>
      </w:r>
      <w:r w:rsidRPr="0047294F">
        <w:rPr>
          <w:rFonts w:cstheme="minorHAnsi"/>
        </w:rPr>
        <w:t>Cuantitativo, porque la investigación se inicia con el planteamiento de un problema delimitado y concreto; se ocupa de aspectos específicos externos del objeto de estudio, y el marco teórico que guía el estudio ha sido elaborado sobre la base de la revisión de la literatura.</w:t>
      </w:r>
    </w:p>
    <w:p w14:paraId="221EA0F6" w14:textId="34F658C2" w:rsidR="001F31E0" w:rsidRPr="0047294F" w:rsidRDefault="001F31E0" w:rsidP="00F348A5">
      <w:pPr>
        <w:spacing w:before="100" w:beforeAutospacing="1" w:after="100" w:afterAutospacing="1" w:line="360" w:lineRule="auto"/>
        <w:ind w:right="-1"/>
        <w:jc w:val="both"/>
        <w:rPr>
          <w:rFonts w:cstheme="minorHAnsi"/>
          <w:i/>
          <w:color w:val="000000"/>
        </w:rPr>
      </w:pPr>
      <w:r w:rsidRPr="0047294F">
        <w:rPr>
          <w:rFonts w:cstheme="minorHAnsi"/>
          <w:color w:val="000000"/>
          <w:lang w:val="es-MX"/>
        </w:rPr>
        <w:t xml:space="preserve">El presente trabajo de investigación es del tipo básica </w:t>
      </w:r>
      <w:r w:rsidR="00F1562C" w:rsidRPr="0047294F">
        <w:rPr>
          <w:rFonts w:cstheme="minorHAnsi"/>
          <w:color w:val="000000"/>
        </w:rPr>
        <w:t>las</w:t>
      </w:r>
      <w:r w:rsidRPr="0047294F">
        <w:rPr>
          <w:rFonts w:cstheme="minorHAnsi"/>
          <w:color w:val="000000"/>
        </w:rPr>
        <w:t xml:space="preserve"> investigaciones puras son aquellas dirigidas a conocer las leyes generales de los fenómenos estudiados, elaborando teorías de alcance significativo. La finalidad de este tipo de investigaciones se puede enmarcar en la detección, descripción y explicación de las características y/o problemas de determinados hechos o fenómenos que se dan al interior de una sociedad. </w:t>
      </w:r>
      <w:r w:rsidRPr="0047294F">
        <w:rPr>
          <w:rFonts w:cstheme="minorHAnsi"/>
          <w:i/>
          <w:color w:val="000000"/>
        </w:rPr>
        <w:t>Ander - Egg (1977: 33)</w:t>
      </w:r>
    </w:p>
    <w:p w14:paraId="200D255F" w14:textId="6F79D317" w:rsidR="001F31E0" w:rsidRDefault="001F31E0" w:rsidP="00F348A5">
      <w:pPr>
        <w:pStyle w:val="Sinespaciado"/>
        <w:spacing w:line="360" w:lineRule="auto"/>
        <w:ind w:firstLine="708"/>
        <w:jc w:val="both"/>
        <w:rPr>
          <w:rFonts w:asciiTheme="minorHAnsi" w:hAnsiTheme="minorHAnsi" w:cstheme="minorHAnsi"/>
          <w:color w:val="000000"/>
        </w:rPr>
      </w:pPr>
      <w:r w:rsidRPr="0047294F">
        <w:rPr>
          <w:rFonts w:asciiTheme="minorHAnsi" w:hAnsiTheme="minorHAnsi" w:cstheme="minorHAnsi"/>
          <w:color w:val="000000"/>
        </w:rPr>
        <w:t xml:space="preserve">Es descriptiva porque consiste en llegar a conocer las situaciones, procesos. Su meta no se limita a la recolección de datos. Los estudios descriptivos buscan desarrollar una imagen </w:t>
      </w:r>
      <w:r w:rsidRPr="0047294F">
        <w:rPr>
          <w:rFonts w:asciiTheme="minorHAnsi" w:hAnsiTheme="minorHAnsi" w:cstheme="minorHAnsi"/>
          <w:color w:val="000000"/>
        </w:rPr>
        <w:lastRenderedPageBreak/>
        <w:t xml:space="preserve">o fiel representación (descripción) del fenómeno estudiado a partir de sus características. Sánchez </w:t>
      </w:r>
      <w:r w:rsidRPr="0047294F">
        <w:rPr>
          <w:rFonts w:asciiTheme="minorHAnsi" w:hAnsiTheme="minorHAnsi" w:cstheme="minorHAnsi"/>
          <w:i/>
          <w:iCs/>
          <w:color w:val="000000"/>
        </w:rPr>
        <w:t xml:space="preserve">Carlessi </w:t>
      </w:r>
      <w:r w:rsidRPr="0047294F">
        <w:rPr>
          <w:rFonts w:asciiTheme="minorHAnsi" w:hAnsiTheme="minorHAnsi" w:cstheme="minorHAnsi"/>
          <w:i/>
          <w:color w:val="000000"/>
        </w:rPr>
        <w:t>(2000)</w:t>
      </w:r>
      <w:r w:rsidRPr="0047294F">
        <w:rPr>
          <w:rFonts w:asciiTheme="minorHAnsi" w:hAnsiTheme="minorHAnsi" w:cstheme="minorHAnsi"/>
          <w:color w:val="000000"/>
        </w:rPr>
        <w:t>.</w:t>
      </w:r>
    </w:p>
    <w:p w14:paraId="2FA3FC90" w14:textId="77777777" w:rsidR="00D704A5" w:rsidRPr="0047294F" w:rsidRDefault="00D704A5" w:rsidP="00F348A5">
      <w:pPr>
        <w:pStyle w:val="Sinespaciado"/>
        <w:spacing w:line="360" w:lineRule="auto"/>
        <w:ind w:firstLine="708"/>
        <w:jc w:val="both"/>
        <w:rPr>
          <w:rFonts w:asciiTheme="minorHAnsi" w:hAnsiTheme="minorHAnsi" w:cstheme="minorHAnsi"/>
          <w:color w:val="000000"/>
        </w:rPr>
      </w:pPr>
    </w:p>
    <w:p w14:paraId="3BFABC6D" w14:textId="181421B1" w:rsidR="001F31E0" w:rsidRPr="0047294F" w:rsidRDefault="001F31E0" w:rsidP="00F348A5">
      <w:pPr>
        <w:spacing w:line="360" w:lineRule="auto"/>
        <w:ind w:firstLine="567"/>
        <w:jc w:val="both"/>
        <w:rPr>
          <w:rFonts w:cstheme="minorHAnsi"/>
        </w:rPr>
      </w:pPr>
      <w:r w:rsidRPr="0047294F">
        <w:rPr>
          <w:rFonts w:cstheme="minorHAnsi"/>
        </w:rPr>
        <w:t>Correlacional.-Ya que tiene el propósito de mostrar la relación entre variables.</w:t>
      </w:r>
    </w:p>
    <w:p w14:paraId="1D1B66C2" w14:textId="31AE9810" w:rsidR="001F31E0" w:rsidRPr="0047294F" w:rsidRDefault="001F31E0" w:rsidP="00F348A5">
      <w:pPr>
        <w:spacing w:line="360" w:lineRule="auto"/>
        <w:jc w:val="both"/>
        <w:rPr>
          <w:rFonts w:cstheme="minorHAnsi"/>
          <w:color w:val="000000"/>
        </w:rPr>
      </w:pPr>
      <w:r w:rsidRPr="0047294F">
        <w:rPr>
          <w:rFonts w:cstheme="minorHAnsi"/>
          <w:color w:val="000000"/>
        </w:rPr>
        <w:t xml:space="preserve">El diseño de </w:t>
      </w:r>
      <w:r w:rsidR="0011743B" w:rsidRPr="0047294F">
        <w:rPr>
          <w:rFonts w:cstheme="minorHAnsi"/>
          <w:color w:val="000000"/>
        </w:rPr>
        <w:t>investigación elegido</w:t>
      </w:r>
      <w:r w:rsidRPr="0047294F">
        <w:rPr>
          <w:rFonts w:cstheme="minorHAnsi"/>
          <w:color w:val="000000"/>
        </w:rPr>
        <w:t xml:space="preserve"> no experimental, transeccional o transversal y descriptiva simple. </w:t>
      </w:r>
    </w:p>
    <w:p w14:paraId="3F41ED0E" w14:textId="0AD3EFD2" w:rsidR="001F31E0" w:rsidRPr="0047294F" w:rsidRDefault="0011743B" w:rsidP="00F348A5">
      <w:pPr>
        <w:spacing w:before="100" w:beforeAutospacing="1" w:after="100" w:afterAutospacing="1" w:line="360" w:lineRule="auto"/>
        <w:ind w:right="-1" w:firstLine="708"/>
        <w:jc w:val="both"/>
        <w:rPr>
          <w:rFonts w:cstheme="minorHAnsi"/>
        </w:rPr>
      </w:pPr>
      <w:r w:rsidRPr="00F1562C">
        <w:rPr>
          <w:rFonts w:eastAsia="Arial" w:cstheme="minorHAnsi"/>
          <w:b/>
          <w:bCs/>
          <w:i/>
          <w:lang w:val="es-ES"/>
        </w:rPr>
        <w:t>Her</w:t>
      </w:r>
      <w:r w:rsidRPr="00F1562C">
        <w:rPr>
          <w:rFonts w:eastAsia="Arial" w:cstheme="minorHAnsi"/>
          <w:b/>
          <w:bCs/>
          <w:i/>
          <w:spacing w:val="1"/>
          <w:lang w:val="es-ES"/>
        </w:rPr>
        <w:t>ná</w:t>
      </w:r>
      <w:r w:rsidRPr="00F1562C">
        <w:rPr>
          <w:rFonts w:eastAsia="Arial" w:cstheme="minorHAnsi"/>
          <w:b/>
          <w:bCs/>
          <w:i/>
          <w:spacing w:val="-1"/>
          <w:lang w:val="es-ES"/>
        </w:rPr>
        <w:t>n</w:t>
      </w:r>
      <w:r w:rsidRPr="00F1562C">
        <w:rPr>
          <w:rFonts w:eastAsia="Arial" w:cstheme="minorHAnsi"/>
          <w:b/>
          <w:bCs/>
          <w:i/>
          <w:spacing w:val="1"/>
          <w:lang w:val="es-ES"/>
        </w:rPr>
        <w:t>de</w:t>
      </w:r>
      <w:r w:rsidRPr="00F1562C">
        <w:rPr>
          <w:rFonts w:eastAsia="Arial" w:cstheme="minorHAnsi"/>
          <w:b/>
          <w:bCs/>
          <w:i/>
          <w:lang w:val="es-ES"/>
        </w:rPr>
        <w:t>z (</w:t>
      </w:r>
      <w:r w:rsidR="001F31E0" w:rsidRPr="00F1562C">
        <w:rPr>
          <w:rFonts w:eastAsia="Arial" w:cstheme="minorHAnsi"/>
          <w:b/>
          <w:bCs/>
          <w:i/>
          <w:lang w:val="es-ES"/>
        </w:rPr>
        <w:t>2</w:t>
      </w:r>
      <w:r w:rsidR="001F31E0" w:rsidRPr="00F1562C">
        <w:rPr>
          <w:rFonts w:eastAsia="Arial" w:cstheme="minorHAnsi"/>
          <w:b/>
          <w:bCs/>
          <w:i/>
          <w:spacing w:val="1"/>
          <w:lang w:val="es-ES"/>
        </w:rPr>
        <w:t>010</w:t>
      </w:r>
      <w:r w:rsidR="001F31E0" w:rsidRPr="0047294F">
        <w:rPr>
          <w:rFonts w:eastAsia="Arial" w:cstheme="minorHAnsi"/>
          <w:i/>
          <w:lang w:val="es-ES"/>
        </w:rPr>
        <w:t xml:space="preserve">) </w:t>
      </w:r>
      <w:r w:rsidR="001F31E0" w:rsidRPr="0047294F">
        <w:rPr>
          <w:rFonts w:cstheme="minorHAnsi"/>
        </w:rPr>
        <w:t xml:space="preserve">No experimental, transversal, retrospectivo. No experimental; porque no habrá manipulación de la variable; sino observación del fenómeno tal como se dan en su contexto natural, para posteriormente analizarlos. Los datos reflejan la evolución natural de los eventos, ajeno a la voluntad del investigador. </w:t>
      </w:r>
    </w:p>
    <w:p w14:paraId="5F2FFDFD" w14:textId="502405E0" w:rsidR="001F31E0" w:rsidRPr="0047294F" w:rsidRDefault="001F31E0" w:rsidP="00F348A5">
      <w:pPr>
        <w:spacing w:before="100" w:beforeAutospacing="1" w:after="100" w:afterAutospacing="1" w:line="360" w:lineRule="auto"/>
        <w:ind w:right="-1" w:firstLine="708"/>
        <w:jc w:val="both"/>
        <w:rPr>
          <w:rFonts w:cstheme="minorHAnsi"/>
        </w:rPr>
      </w:pPr>
      <w:r w:rsidRPr="0047294F">
        <w:rPr>
          <w:rFonts w:cstheme="minorHAnsi"/>
        </w:rPr>
        <w:t xml:space="preserve">Retrospectivo, porque la planificación de la toma de datos </w:t>
      </w:r>
      <w:r w:rsidR="0011743B" w:rsidRPr="0047294F">
        <w:rPr>
          <w:rFonts w:cstheme="minorHAnsi"/>
        </w:rPr>
        <w:t>se efectuará</w:t>
      </w:r>
      <w:r w:rsidRPr="0047294F">
        <w:rPr>
          <w:rFonts w:cstheme="minorHAnsi"/>
        </w:rPr>
        <w:t xml:space="preserve"> de registros (sentencia) donde el investigador no tiene participación. En el caso concreto, la evidencia empírica estará referida a una realidad pasada. </w:t>
      </w:r>
    </w:p>
    <w:p w14:paraId="4F2FACD3" w14:textId="2067BDA7" w:rsidR="001F31E0" w:rsidRPr="0047294F" w:rsidRDefault="001F31E0" w:rsidP="00F348A5">
      <w:pPr>
        <w:spacing w:before="100" w:beforeAutospacing="1" w:after="100" w:afterAutospacing="1" w:line="360" w:lineRule="auto"/>
        <w:ind w:right="-1" w:firstLine="708"/>
        <w:jc w:val="both"/>
        <w:rPr>
          <w:rFonts w:cstheme="minorHAnsi"/>
          <w:color w:val="000000"/>
        </w:rPr>
      </w:pPr>
      <w:r w:rsidRPr="0047294F">
        <w:rPr>
          <w:rFonts w:cstheme="minorHAnsi"/>
        </w:rPr>
        <w:t xml:space="preserve">Transversal, porque el número de ocasiones en que se ha medirá la variable será una vez; lo que significa </w:t>
      </w:r>
      <w:r w:rsidR="0011743B" w:rsidRPr="0047294F">
        <w:rPr>
          <w:rFonts w:cstheme="minorHAnsi"/>
        </w:rPr>
        <w:t>que el</w:t>
      </w:r>
      <w:r w:rsidRPr="0047294F">
        <w:rPr>
          <w:rFonts w:cstheme="minorHAnsi"/>
        </w:rPr>
        <w:t xml:space="preserve"> recojo de datos se ha realizará en un momento exacto del transcurso del tiempo. También se le conoce como transeccional.</w:t>
      </w:r>
    </w:p>
    <w:p w14:paraId="414C3456" w14:textId="55498DCB" w:rsidR="00F1562C" w:rsidRDefault="001F31E0" w:rsidP="00F348A5">
      <w:pPr>
        <w:pStyle w:val="Sinespaciado"/>
        <w:spacing w:line="360" w:lineRule="auto"/>
        <w:ind w:firstLine="708"/>
        <w:jc w:val="both"/>
        <w:rPr>
          <w:rFonts w:asciiTheme="minorHAnsi" w:hAnsiTheme="minorHAnsi" w:cstheme="minorHAnsi"/>
          <w:color w:val="000000"/>
          <w:shd w:val="clear" w:color="auto" w:fill="FFFFFF"/>
        </w:rPr>
      </w:pPr>
      <w:r w:rsidRPr="00F1562C">
        <w:rPr>
          <w:rFonts w:asciiTheme="minorHAnsi" w:hAnsiTheme="minorHAnsi" w:cstheme="minorHAnsi"/>
          <w:b/>
          <w:bCs/>
          <w:i/>
          <w:shd w:val="clear" w:color="auto" w:fill="FFFFFF"/>
        </w:rPr>
        <w:t>Hernández (2005)</w:t>
      </w:r>
      <w:r w:rsidRPr="0047294F">
        <w:rPr>
          <w:rFonts w:asciiTheme="minorHAnsi" w:hAnsiTheme="minorHAnsi" w:cstheme="minorHAnsi"/>
          <w:shd w:val="clear" w:color="auto" w:fill="FFFFFF"/>
        </w:rPr>
        <w:t xml:space="preserve"> “</w:t>
      </w:r>
      <w:r w:rsidRPr="0047294F">
        <w:rPr>
          <w:rFonts w:asciiTheme="minorHAnsi" w:hAnsiTheme="minorHAnsi" w:cstheme="minorHAnsi"/>
          <w:color w:val="000000"/>
          <w:shd w:val="clear" w:color="auto" w:fill="FFFFFF"/>
        </w:rPr>
        <w:t>Los diseños de investigación transaccional, o transversal, recolectan datos en un solo momento, en un tiempo único. Su propósito es describir variables y analizar su incidencia e interrelación en un momento dado</w:t>
      </w:r>
      <w:r w:rsidR="00F1562C">
        <w:rPr>
          <w:rFonts w:asciiTheme="minorHAnsi" w:hAnsiTheme="minorHAnsi" w:cstheme="minorHAnsi"/>
          <w:color w:val="000000"/>
          <w:shd w:val="clear" w:color="auto" w:fill="FFFFFF"/>
        </w:rPr>
        <w:t>.</w:t>
      </w:r>
    </w:p>
    <w:p w14:paraId="01D1931F" w14:textId="6005AEBA" w:rsidR="00D704A5" w:rsidRDefault="00D704A5" w:rsidP="00F348A5">
      <w:pPr>
        <w:pStyle w:val="Sinespaciado"/>
        <w:spacing w:line="360" w:lineRule="auto"/>
        <w:ind w:firstLine="708"/>
        <w:jc w:val="both"/>
        <w:rPr>
          <w:rFonts w:asciiTheme="minorHAnsi" w:hAnsiTheme="minorHAnsi" w:cstheme="minorHAnsi"/>
          <w:color w:val="000000"/>
          <w:shd w:val="clear" w:color="auto" w:fill="FFFFFF"/>
        </w:rPr>
      </w:pPr>
    </w:p>
    <w:p w14:paraId="550D04B1" w14:textId="77777777" w:rsidR="00D704A5" w:rsidRDefault="00D704A5" w:rsidP="00F348A5">
      <w:pPr>
        <w:pStyle w:val="Sinespaciado"/>
        <w:spacing w:line="360" w:lineRule="auto"/>
        <w:ind w:firstLine="708"/>
        <w:jc w:val="both"/>
        <w:rPr>
          <w:rFonts w:asciiTheme="minorHAnsi" w:hAnsiTheme="minorHAnsi" w:cstheme="minorHAnsi"/>
          <w:color w:val="000000"/>
          <w:shd w:val="clear" w:color="auto" w:fill="FFFFFF"/>
        </w:rPr>
      </w:pPr>
    </w:p>
    <w:p w14:paraId="7E6DABFC" w14:textId="77777777" w:rsidR="003C23AC" w:rsidRDefault="003C23AC" w:rsidP="00F348A5">
      <w:pPr>
        <w:pStyle w:val="Sinespaciado"/>
        <w:spacing w:line="360" w:lineRule="auto"/>
        <w:ind w:firstLine="708"/>
        <w:jc w:val="both"/>
        <w:rPr>
          <w:rFonts w:asciiTheme="minorHAnsi" w:hAnsiTheme="minorHAnsi" w:cstheme="minorHAnsi"/>
          <w:color w:val="000000"/>
          <w:shd w:val="clear" w:color="auto" w:fill="FFFFFF"/>
        </w:rPr>
      </w:pPr>
    </w:p>
    <w:p w14:paraId="30347E08" w14:textId="77777777" w:rsidR="00F348A5" w:rsidRDefault="00F348A5" w:rsidP="00D704A5">
      <w:pPr>
        <w:pStyle w:val="Sinespaciado"/>
        <w:spacing w:line="360" w:lineRule="auto"/>
        <w:jc w:val="both"/>
        <w:rPr>
          <w:rFonts w:asciiTheme="minorHAnsi" w:hAnsiTheme="minorHAnsi" w:cstheme="minorHAnsi"/>
          <w:color w:val="000000"/>
          <w:shd w:val="clear" w:color="auto" w:fill="FFFFFF"/>
        </w:rPr>
      </w:pPr>
    </w:p>
    <w:p w14:paraId="7ECEF970" w14:textId="46E365B1" w:rsidR="001F31E0" w:rsidRDefault="001F31E0" w:rsidP="0011743B">
      <w:pPr>
        <w:spacing w:before="15"/>
        <w:ind w:right="44"/>
        <w:jc w:val="center"/>
        <w:rPr>
          <w:b/>
          <w:sz w:val="24"/>
          <w:szCs w:val="24"/>
        </w:rPr>
      </w:pPr>
      <w:r w:rsidRPr="008924FB">
        <w:rPr>
          <w:b/>
          <w:sz w:val="24"/>
          <w:szCs w:val="24"/>
        </w:rPr>
        <w:t>R</w:t>
      </w:r>
      <w:r w:rsidRPr="008924FB">
        <w:rPr>
          <w:b/>
          <w:spacing w:val="-1"/>
          <w:sz w:val="24"/>
          <w:szCs w:val="24"/>
        </w:rPr>
        <w:t>e</w:t>
      </w:r>
      <w:r w:rsidRPr="008924FB">
        <w:rPr>
          <w:b/>
          <w:sz w:val="24"/>
          <w:szCs w:val="24"/>
        </w:rPr>
        <w:t>s</w:t>
      </w:r>
      <w:r w:rsidRPr="008924FB">
        <w:rPr>
          <w:b/>
          <w:spacing w:val="1"/>
          <w:sz w:val="24"/>
          <w:szCs w:val="24"/>
        </w:rPr>
        <w:t>u</w:t>
      </w:r>
      <w:r w:rsidRPr="008924FB">
        <w:rPr>
          <w:b/>
          <w:sz w:val="24"/>
          <w:szCs w:val="24"/>
        </w:rPr>
        <w:t>ltados</w:t>
      </w:r>
    </w:p>
    <w:p w14:paraId="077CD4C4" w14:textId="1CC10FB8" w:rsidR="001F31E0" w:rsidRPr="0047294F" w:rsidRDefault="001F31E0" w:rsidP="0047294F">
      <w:pPr>
        <w:pStyle w:val="Estilo1"/>
        <w:rPr>
          <w:rFonts w:asciiTheme="minorHAnsi" w:hAnsiTheme="minorHAnsi" w:cstheme="minorHAnsi"/>
          <w:sz w:val="22"/>
          <w:szCs w:val="22"/>
        </w:rPr>
      </w:pPr>
      <w:r w:rsidRPr="0047294F">
        <w:rPr>
          <w:rFonts w:asciiTheme="minorHAnsi" w:hAnsiTheme="minorHAnsi" w:cstheme="minorHAnsi"/>
          <w:sz w:val="22"/>
          <w:szCs w:val="22"/>
        </w:rPr>
        <w:t xml:space="preserve">H1: Existe relación entre el conocimiento de la prueba pericial, el desarrollo del proceso administrativo y la resolución. </w:t>
      </w:r>
    </w:p>
    <w:p w14:paraId="5AFB1E8C" w14:textId="77777777" w:rsidR="001F31E0" w:rsidRPr="0047294F" w:rsidRDefault="001F31E0" w:rsidP="001F31E0">
      <w:pPr>
        <w:pStyle w:val="Sinespaciado"/>
        <w:rPr>
          <w:rFonts w:asciiTheme="minorHAnsi" w:hAnsiTheme="minorHAnsi" w:cstheme="minorHAnsi"/>
          <w:b/>
          <w:bCs/>
        </w:rPr>
      </w:pPr>
      <w:r w:rsidRPr="0047294F">
        <w:rPr>
          <w:rFonts w:asciiTheme="minorHAnsi" w:hAnsiTheme="minorHAnsi" w:cstheme="minorHAnsi"/>
          <w:b/>
          <w:bCs/>
        </w:rPr>
        <w:t xml:space="preserve">Tabla </w:t>
      </w:r>
      <w:r w:rsidRPr="0047294F">
        <w:rPr>
          <w:rFonts w:asciiTheme="minorHAnsi" w:hAnsiTheme="minorHAnsi" w:cstheme="minorHAnsi"/>
          <w:b/>
          <w:bCs/>
        </w:rPr>
        <w:fldChar w:fldCharType="begin"/>
      </w:r>
      <w:r w:rsidRPr="0047294F">
        <w:rPr>
          <w:rFonts w:asciiTheme="minorHAnsi" w:hAnsiTheme="minorHAnsi" w:cstheme="minorHAnsi"/>
          <w:b/>
          <w:bCs/>
        </w:rPr>
        <w:instrText xml:space="preserve"> SEQ Tabla \* ARABIC </w:instrText>
      </w:r>
      <w:r w:rsidRPr="0047294F">
        <w:rPr>
          <w:rFonts w:asciiTheme="minorHAnsi" w:hAnsiTheme="minorHAnsi" w:cstheme="minorHAnsi"/>
          <w:b/>
          <w:bCs/>
        </w:rPr>
        <w:fldChar w:fldCharType="separate"/>
      </w:r>
      <w:r w:rsidRPr="0047294F">
        <w:rPr>
          <w:rFonts w:asciiTheme="minorHAnsi" w:hAnsiTheme="minorHAnsi" w:cstheme="minorHAnsi"/>
          <w:b/>
          <w:bCs/>
          <w:noProof/>
        </w:rPr>
        <w:t>1</w:t>
      </w:r>
      <w:r w:rsidRPr="0047294F">
        <w:rPr>
          <w:rFonts w:asciiTheme="minorHAnsi" w:hAnsiTheme="minorHAnsi" w:cstheme="minorHAnsi"/>
          <w:b/>
          <w:bCs/>
          <w:noProof/>
        </w:rPr>
        <w:fldChar w:fldCharType="end"/>
      </w:r>
    </w:p>
    <w:p w14:paraId="6ECFB54D" w14:textId="77777777" w:rsidR="001F31E0" w:rsidRPr="0047294F" w:rsidRDefault="001F31E0" w:rsidP="001F31E0">
      <w:pPr>
        <w:pStyle w:val="Sinespaciado"/>
        <w:rPr>
          <w:rFonts w:asciiTheme="minorHAnsi" w:hAnsiTheme="minorHAnsi" w:cstheme="minorHAnsi"/>
        </w:rPr>
      </w:pPr>
      <w:r w:rsidRPr="0047294F">
        <w:rPr>
          <w:rFonts w:asciiTheme="minorHAnsi" w:hAnsiTheme="minorHAnsi" w:cstheme="minorHAnsi"/>
        </w:rPr>
        <w:t xml:space="preserve"> Correlación entre prueba pericial, desarrollo del proceso administrativo</w:t>
      </w:r>
      <w:r w:rsidRPr="0047294F">
        <w:rPr>
          <w:rFonts w:asciiTheme="minorHAnsi" w:hAnsiTheme="minorHAnsi" w:cstheme="minorHAnsi"/>
          <w:noProof/>
        </w:rPr>
        <w:t xml:space="preserve"> y resolución</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18"/>
        <w:gridCol w:w="1763"/>
        <w:gridCol w:w="1373"/>
        <w:gridCol w:w="1378"/>
        <w:gridCol w:w="1763"/>
        <w:gridCol w:w="1209"/>
      </w:tblGrid>
      <w:tr w:rsidR="001F31E0" w:rsidRPr="0047294F" w14:paraId="7A838270" w14:textId="77777777" w:rsidTr="003A718A">
        <w:trPr>
          <w:cantSplit/>
        </w:trPr>
        <w:tc>
          <w:tcPr>
            <w:tcW w:w="0" w:type="auto"/>
            <w:gridSpan w:val="6"/>
            <w:tcBorders>
              <w:top w:val="nil"/>
              <w:left w:val="nil"/>
              <w:bottom w:val="nil"/>
              <w:right w:val="nil"/>
            </w:tcBorders>
            <w:shd w:val="clear" w:color="auto" w:fill="FFFFFF"/>
            <w:vAlign w:val="center"/>
          </w:tcPr>
          <w:p w14:paraId="316B4003" w14:textId="77777777" w:rsidR="001F31E0" w:rsidRPr="0047294F" w:rsidRDefault="001F31E0" w:rsidP="0011743B">
            <w:pPr>
              <w:pStyle w:val="Sinespaciado"/>
              <w:rPr>
                <w:rFonts w:asciiTheme="minorHAnsi" w:hAnsiTheme="minorHAnsi" w:cstheme="minorHAnsi"/>
              </w:rPr>
            </w:pPr>
            <w:r w:rsidRPr="0047294F">
              <w:rPr>
                <w:rFonts w:asciiTheme="minorHAnsi" w:hAnsiTheme="minorHAnsi" w:cstheme="minorHAnsi"/>
              </w:rPr>
              <w:t>Correlaciones</w:t>
            </w:r>
          </w:p>
        </w:tc>
      </w:tr>
      <w:tr w:rsidR="001F31E0" w:rsidRPr="0078364D" w14:paraId="0B143EDA" w14:textId="77777777" w:rsidTr="003A718A">
        <w:trPr>
          <w:cantSplit/>
        </w:trPr>
        <w:tc>
          <w:tcPr>
            <w:tcW w:w="0" w:type="auto"/>
            <w:gridSpan w:val="3"/>
            <w:tcBorders>
              <w:top w:val="double" w:sz="8" w:space="0" w:color="000000"/>
              <w:left w:val="nil"/>
              <w:bottom w:val="single" w:sz="16" w:space="0" w:color="000000"/>
              <w:right w:val="nil"/>
            </w:tcBorders>
            <w:shd w:val="clear" w:color="auto" w:fill="FFFFFF"/>
            <w:vAlign w:val="bottom"/>
          </w:tcPr>
          <w:p w14:paraId="222FEA3E" w14:textId="77777777" w:rsidR="001F31E0" w:rsidRPr="00351154" w:rsidRDefault="001F31E0" w:rsidP="0011743B">
            <w:pPr>
              <w:pStyle w:val="Sinespaciado"/>
              <w:rPr>
                <w:sz w:val="18"/>
                <w:szCs w:val="18"/>
              </w:rPr>
            </w:pPr>
          </w:p>
        </w:tc>
        <w:tc>
          <w:tcPr>
            <w:tcW w:w="0" w:type="auto"/>
            <w:tcBorders>
              <w:top w:val="double" w:sz="8" w:space="0" w:color="000000"/>
              <w:left w:val="nil"/>
              <w:bottom w:val="single" w:sz="16" w:space="0" w:color="000000"/>
              <w:right w:val="nil"/>
            </w:tcBorders>
            <w:shd w:val="clear" w:color="auto" w:fill="FFFFFF"/>
            <w:vAlign w:val="bottom"/>
          </w:tcPr>
          <w:p w14:paraId="233A0133" w14:textId="77777777" w:rsidR="001F31E0" w:rsidRPr="00351154" w:rsidRDefault="001F31E0" w:rsidP="00351154">
            <w:pPr>
              <w:pStyle w:val="Sinespaciado"/>
              <w:jc w:val="center"/>
              <w:rPr>
                <w:sz w:val="18"/>
                <w:szCs w:val="18"/>
              </w:rPr>
            </w:pPr>
            <w:r w:rsidRPr="00351154">
              <w:rPr>
                <w:sz w:val="18"/>
                <w:szCs w:val="18"/>
              </w:rPr>
              <w:t>prueba pericial (agrupado)</w:t>
            </w:r>
          </w:p>
        </w:tc>
        <w:tc>
          <w:tcPr>
            <w:tcW w:w="0" w:type="auto"/>
            <w:tcBorders>
              <w:top w:val="double" w:sz="8" w:space="0" w:color="000000"/>
              <w:left w:val="nil"/>
              <w:bottom w:val="single" w:sz="16" w:space="0" w:color="000000"/>
              <w:right w:val="nil"/>
            </w:tcBorders>
            <w:shd w:val="clear" w:color="auto" w:fill="FFFFFF"/>
            <w:vAlign w:val="bottom"/>
          </w:tcPr>
          <w:p w14:paraId="0D9C6766" w14:textId="44377C96" w:rsidR="00351154" w:rsidRDefault="001F31E0" w:rsidP="00351154">
            <w:pPr>
              <w:pStyle w:val="Sinespaciado"/>
              <w:jc w:val="center"/>
              <w:rPr>
                <w:sz w:val="18"/>
                <w:szCs w:val="18"/>
              </w:rPr>
            </w:pPr>
            <w:r w:rsidRPr="00351154">
              <w:rPr>
                <w:sz w:val="18"/>
                <w:szCs w:val="18"/>
              </w:rPr>
              <w:t>desarrollo proceso administrativo</w:t>
            </w:r>
          </w:p>
          <w:p w14:paraId="034CCF9B" w14:textId="16491AF8" w:rsidR="001F31E0" w:rsidRPr="00351154" w:rsidRDefault="001F31E0" w:rsidP="00351154">
            <w:pPr>
              <w:pStyle w:val="Sinespaciado"/>
              <w:jc w:val="center"/>
              <w:rPr>
                <w:sz w:val="18"/>
                <w:szCs w:val="18"/>
              </w:rPr>
            </w:pPr>
            <w:r w:rsidRPr="00351154">
              <w:rPr>
                <w:sz w:val="18"/>
                <w:szCs w:val="18"/>
              </w:rPr>
              <w:t>(agrupado)</w:t>
            </w:r>
          </w:p>
        </w:tc>
        <w:tc>
          <w:tcPr>
            <w:tcW w:w="0" w:type="auto"/>
            <w:tcBorders>
              <w:top w:val="double" w:sz="8" w:space="0" w:color="000000"/>
              <w:left w:val="nil"/>
              <w:bottom w:val="single" w:sz="16" w:space="0" w:color="000000"/>
              <w:right w:val="nil"/>
            </w:tcBorders>
            <w:shd w:val="clear" w:color="auto" w:fill="FFFFFF"/>
            <w:vAlign w:val="bottom"/>
          </w:tcPr>
          <w:p w14:paraId="34C52B20" w14:textId="77777777" w:rsidR="001F31E0" w:rsidRPr="00351154" w:rsidRDefault="001F31E0" w:rsidP="00351154">
            <w:pPr>
              <w:pStyle w:val="Sinespaciado"/>
              <w:jc w:val="center"/>
              <w:rPr>
                <w:sz w:val="18"/>
                <w:szCs w:val="18"/>
              </w:rPr>
            </w:pPr>
            <w:r w:rsidRPr="00351154">
              <w:rPr>
                <w:sz w:val="18"/>
                <w:szCs w:val="18"/>
              </w:rPr>
              <w:t>resolución (agrupado)</w:t>
            </w:r>
          </w:p>
        </w:tc>
      </w:tr>
      <w:tr w:rsidR="00351154" w:rsidRPr="0078364D" w14:paraId="6A854A6D" w14:textId="77777777" w:rsidTr="003A718A">
        <w:trPr>
          <w:cantSplit/>
        </w:trPr>
        <w:tc>
          <w:tcPr>
            <w:tcW w:w="0" w:type="auto"/>
            <w:vMerge w:val="restart"/>
            <w:tcBorders>
              <w:top w:val="single" w:sz="16" w:space="0" w:color="000000"/>
              <w:left w:val="nil"/>
              <w:bottom w:val="double" w:sz="8" w:space="0" w:color="000000"/>
              <w:right w:val="nil"/>
            </w:tcBorders>
            <w:shd w:val="clear" w:color="auto" w:fill="FFFFFF"/>
          </w:tcPr>
          <w:p w14:paraId="22BBDB9B" w14:textId="77777777" w:rsidR="001F31E0" w:rsidRPr="00351154" w:rsidRDefault="001F31E0" w:rsidP="0011743B">
            <w:pPr>
              <w:pStyle w:val="Sinespaciado"/>
              <w:rPr>
                <w:sz w:val="18"/>
                <w:szCs w:val="18"/>
              </w:rPr>
            </w:pPr>
            <w:r w:rsidRPr="00351154">
              <w:rPr>
                <w:sz w:val="18"/>
                <w:szCs w:val="18"/>
              </w:rPr>
              <w:t>Rho de Spearman</w:t>
            </w:r>
          </w:p>
        </w:tc>
        <w:tc>
          <w:tcPr>
            <w:tcW w:w="0" w:type="auto"/>
            <w:vMerge w:val="restart"/>
            <w:tcBorders>
              <w:top w:val="single" w:sz="16" w:space="0" w:color="000000"/>
              <w:left w:val="nil"/>
              <w:right w:val="nil"/>
            </w:tcBorders>
            <w:shd w:val="clear" w:color="auto" w:fill="FFFFFF"/>
          </w:tcPr>
          <w:p w14:paraId="3E8679EF" w14:textId="77777777" w:rsidR="00351154" w:rsidRDefault="001F31E0" w:rsidP="0011743B">
            <w:pPr>
              <w:pStyle w:val="Sinespaciado"/>
              <w:rPr>
                <w:sz w:val="18"/>
                <w:szCs w:val="18"/>
              </w:rPr>
            </w:pPr>
            <w:r w:rsidRPr="00351154">
              <w:rPr>
                <w:sz w:val="18"/>
                <w:szCs w:val="18"/>
              </w:rPr>
              <w:t xml:space="preserve">prueba pericial </w:t>
            </w:r>
          </w:p>
          <w:p w14:paraId="1BE49BCF" w14:textId="1FB359BD" w:rsidR="001F31E0" w:rsidRPr="00351154" w:rsidRDefault="001F31E0" w:rsidP="0011743B">
            <w:pPr>
              <w:pStyle w:val="Sinespaciado"/>
              <w:rPr>
                <w:sz w:val="18"/>
                <w:szCs w:val="18"/>
              </w:rPr>
            </w:pPr>
            <w:r w:rsidRPr="00351154">
              <w:rPr>
                <w:sz w:val="18"/>
                <w:szCs w:val="18"/>
              </w:rPr>
              <w:t>(agrupado)</w:t>
            </w:r>
          </w:p>
        </w:tc>
        <w:tc>
          <w:tcPr>
            <w:tcW w:w="0" w:type="auto"/>
            <w:tcBorders>
              <w:top w:val="single" w:sz="16" w:space="0" w:color="000000"/>
              <w:left w:val="nil"/>
              <w:bottom w:val="nil"/>
              <w:right w:val="nil"/>
            </w:tcBorders>
            <w:shd w:val="clear" w:color="auto" w:fill="FFFFFF"/>
          </w:tcPr>
          <w:p w14:paraId="2C3A0727" w14:textId="77777777" w:rsidR="001F31E0" w:rsidRPr="00351154" w:rsidRDefault="001F31E0" w:rsidP="0011743B">
            <w:pPr>
              <w:pStyle w:val="Sinespaciado"/>
              <w:rPr>
                <w:sz w:val="18"/>
                <w:szCs w:val="18"/>
              </w:rPr>
            </w:pPr>
            <w:r w:rsidRPr="00351154">
              <w:rPr>
                <w:sz w:val="18"/>
                <w:szCs w:val="18"/>
              </w:rPr>
              <w:t>Coeficiente de correlación</w:t>
            </w:r>
          </w:p>
        </w:tc>
        <w:tc>
          <w:tcPr>
            <w:tcW w:w="0" w:type="auto"/>
            <w:tcBorders>
              <w:top w:val="single" w:sz="16" w:space="0" w:color="000000"/>
              <w:left w:val="nil"/>
              <w:bottom w:val="nil"/>
              <w:right w:val="nil"/>
            </w:tcBorders>
            <w:shd w:val="clear" w:color="auto" w:fill="FFFFFF"/>
          </w:tcPr>
          <w:p w14:paraId="49312A6D" w14:textId="77777777" w:rsidR="001F31E0" w:rsidRPr="00351154" w:rsidRDefault="001F31E0" w:rsidP="0011743B">
            <w:pPr>
              <w:pStyle w:val="Sinespaciado"/>
              <w:rPr>
                <w:sz w:val="18"/>
                <w:szCs w:val="18"/>
              </w:rPr>
            </w:pPr>
            <w:r w:rsidRPr="00351154">
              <w:rPr>
                <w:sz w:val="18"/>
                <w:szCs w:val="18"/>
              </w:rPr>
              <w:t>1,000</w:t>
            </w:r>
          </w:p>
        </w:tc>
        <w:tc>
          <w:tcPr>
            <w:tcW w:w="0" w:type="auto"/>
            <w:tcBorders>
              <w:top w:val="single" w:sz="16" w:space="0" w:color="000000"/>
              <w:left w:val="nil"/>
              <w:bottom w:val="nil"/>
              <w:right w:val="nil"/>
            </w:tcBorders>
            <w:shd w:val="clear" w:color="auto" w:fill="FFFFFF"/>
          </w:tcPr>
          <w:p w14:paraId="7E356778" w14:textId="77777777" w:rsidR="001F31E0" w:rsidRPr="00351154" w:rsidRDefault="001F31E0" w:rsidP="0011743B">
            <w:pPr>
              <w:pStyle w:val="Sinespaciado"/>
              <w:rPr>
                <w:sz w:val="18"/>
                <w:szCs w:val="18"/>
              </w:rPr>
            </w:pPr>
            <w:r w:rsidRPr="00351154">
              <w:rPr>
                <w:sz w:val="18"/>
                <w:szCs w:val="18"/>
              </w:rPr>
              <w:t>,836</w:t>
            </w:r>
            <w:r w:rsidRPr="00351154">
              <w:rPr>
                <w:sz w:val="18"/>
                <w:szCs w:val="18"/>
                <w:vertAlign w:val="superscript"/>
              </w:rPr>
              <w:t>**</w:t>
            </w:r>
          </w:p>
        </w:tc>
        <w:tc>
          <w:tcPr>
            <w:tcW w:w="0" w:type="auto"/>
            <w:tcBorders>
              <w:top w:val="single" w:sz="16" w:space="0" w:color="000000"/>
              <w:left w:val="nil"/>
              <w:bottom w:val="nil"/>
              <w:right w:val="nil"/>
            </w:tcBorders>
            <w:shd w:val="clear" w:color="auto" w:fill="FFFFFF"/>
          </w:tcPr>
          <w:p w14:paraId="61CF588F" w14:textId="77777777" w:rsidR="001F31E0" w:rsidRPr="00351154" w:rsidRDefault="001F31E0" w:rsidP="0011743B">
            <w:pPr>
              <w:pStyle w:val="Sinespaciado"/>
              <w:rPr>
                <w:sz w:val="18"/>
                <w:szCs w:val="18"/>
              </w:rPr>
            </w:pPr>
            <w:r w:rsidRPr="00351154">
              <w:rPr>
                <w:sz w:val="18"/>
                <w:szCs w:val="18"/>
              </w:rPr>
              <w:t>,817</w:t>
            </w:r>
            <w:r w:rsidRPr="00351154">
              <w:rPr>
                <w:sz w:val="18"/>
                <w:szCs w:val="18"/>
                <w:vertAlign w:val="superscript"/>
              </w:rPr>
              <w:t>**</w:t>
            </w:r>
          </w:p>
        </w:tc>
      </w:tr>
      <w:tr w:rsidR="00351154" w:rsidRPr="0078364D" w14:paraId="173FAA0F" w14:textId="77777777" w:rsidTr="003A718A">
        <w:trPr>
          <w:cantSplit/>
        </w:trPr>
        <w:tc>
          <w:tcPr>
            <w:tcW w:w="0" w:type="auto"/>
            <w:vMerge/>
            <w:tcBorders>
              <w:top w:val="single" w:sz="16" w:space="0" w:color="000000"/>
              <w:left w:val="nil"/>
              <w:bottom w:val="double" w:sz="8" w:space="0" w:color="000000"/>
              <w:right w:val="nil"/>
            </w:tcBorders>
            <w:shd w:val="clear" w:color="auto" w:fill="FFFFFF"/>
          </w:tcPr>
          <w:p w14:paraId="168527B1" w14:textId="77777777" w:rsidR="001F31E0" w:rsidRPr="00351154" w:rsidRDefault="001F31E0" w:rsidP="0011743B">
            <w:pPr>
              <w:pStyle w:val="Sinespaciado"/>
              <w:rPr>
                <w:sz w:val="18"/>
                <w:szCs w:val="18"/>
              </w:rPr>
            </w:pPr>
          </w:p>
        </w:tc>
        <w:tc>
          <w:tcPr>
            <w:tcW w:w="0" w:type="auto"/>
            <w:vMerge/>
            <w:tcBorders>
              <w:top w:val="single" w:sz="16" w:space="0" w:color="000000"/>
              <w:left w:val="nil"/>
              <w:right w:val="nil"/>
            </w:tcBorders>
            <w:shd w:val="clear" w:color="auto" w:fill="FFFFFF"/>
          </w:tcPr>
          <w:p w14:paraId="0D5080F4" w14:textId="77777777" w:rsidR="001F31E0" w:rsidRPr="00351154" w:rsidRDefault="001F31E0" w:rsidP="0011743B">
            <w:pPr>
              <w:pStyle w:val="Sinespaciado"/>
              <w:rPr>
                <w:sz w:val="18"/>
                <w:szCs w:val="18"/>
              </w:rPr>
            </w:pPr>
          </w:p>
        </w:tc>
        <w:tc>
          <w:tcPr>
            <w:tcW w:w="0" w:type="auto"/>
            <w:tcBorders>
              <w:top w:val="nil"/>
              <w:left w:val="nil"/>
              <w:bottom w:val="nil"/>
              <w:right w:val="nil"/>
            </w:tcBorders>
            <w:shd w:val="clear" w:color="auto" w:fill="FFFFFF"/>
          </w:tcPr>
          <w:p w14:paraId="646FC756" w14:textId="77777777" w:rsidR="001F31E0" w:rsidRPr="00351154" w:rsidRDefault="001F31E0" w:rsidP="0011743B">
            <w:pPr>
              <w:pStyle w:val="Sinespaciado"/>
              <w:rPr>
                <w:sz w:val="18"/>
                <w:szCs w:val="18"/>
              </w:rPr>
            </w:pPr>
            <w:r w:rsidRPr="00351154">
              <w:rPr>
                <w:sz w:val="18"/>
                <w:szCs w:val="18"/>
              </w:rPr>
              <w:t>Sig. (bilateral)</w:t>
            </w:r>
          </w:p>
        </w:tc>
        <w:tc>
          <w:tcPr>
            <w:tcW w:w="0" w:type="auto"/>
            <w:tcBorders>
              <w:top w:val="nil"/>
              <w:left w:val="nil"/>
              <w:bottom w:val="nil"/>
              <w:right w:val="nil"/>
            </w:tcBorders>
            <w:shd w:val="clear" w:color="auto" w:fill="FFFFFF"/>
          </w:tcPr>
          <w:p w14:paraId="2F3F1F03" w14:textId="7BA372F3" w:rsidR="001F31E0" w:rsidRPr="00351154" w:rsidRDefault="001F31E0" w:rsidP="0011743B">
            <w:pPr>
              <w:pStyle w:val="Sinespaciado"/>
              <w:rPr>
                <w:sz w:val="18"/>
                <w:szCs w:val="18"/>
              </w:rPr>
            </w:pPr>
          </w:p>
        </w:tc>
        <w:tc>
          <w:tcPr>
            <w:tcW w:w="0" w:type="auto"/>
            <w:tcBorders>
              <w:top w:val="nil"/>
              <w:left w:val="nil"/>
              <w:bottom w:val="nil"/>
              <w:right w:val="nil"/>
            </w:tcBorders>
            <w:shd w:val="clear" w:color="auto" w:fill="FFFFFF"/>
          </w:tcPr>
          <w:p w14:paraId="239577BB" w14:textId="77777777" w:rsidR="001F31E0" w:rsidRPr="00351154" w:rsidRDefault="001F31E0" w:rsidP="0011743B">
            <w:pPr>
              <w:pStyle w:val="Sinespaciado"/>
              <w:rPr>
                <w:sz w:val="18"/>
                <w:szCs w:val="18"/>
              </w:rPr>
            </w:pPr>
            <w:r w:rsidRPr="00351154">
              <w:rPr>
                <w:sz w:val="18"/>
                <w:szCs w:val="18"/>
              </w:rPr>
              <w:t>,000</w:t>
            </w:r>
          </w:p>
        </w:tc>
        <w:tc>
          <w:tcPr>
            <w:tcW w:w="0" w:type="auto"/>
            <w:tcBorders>
              <w:top w:val="nil"/>
              <w:left w:val="nil"/>
              <w:bottom w:val="nil"/>
              <w:right w:val="nil"/>
            </w:tcBorders>
            <w:shd w:val="clear" w:color="auto" w:fill="FFFFFF"/>
          </w:tcPr>
          <w:p w14:paraId="381EF8E8" w14:textId="77777777" w:rsidR="001F31E0" w:rsidRPr="00351154" w:rsidRDefault="001F31E0" w:rsidP="0011743B">
            <w:pPr>
              <w:pStyle w:val="Sinespaciado"/>
              <w:rPr>
                <w:sz w:val="18"/>
                <w:szCs w:val="18"/>
              </w:rPr>
            </w:pPr>
            <w:r w:rsidRPr="00351154">
              <w:rPr>
                <w:sz w:val="18"/>
                <w:szCs w:val="18"/>
              </w:rPr>
              <w:t>,000</w:t>
            </w:r>
          </w:p>
        </w:tc>
      </w:tr>
      <w:tr w:rsidR="00351154" w:rsidRPr="0078364D" w14:paraId="359DDD5A" w14:textId="77777777" w:rsidTr="003A718A">
        <w:trPr>
          <w:cantSplit/>
        </w:trPr>
        <w:tc>
          <w:tcPr>
            <w:tcW w:w="0" w:type="auto"/>
            <w:vMerge/>
            <w:tcBorders>
              <w:top w:val="single" w:sz="16" w:space="0" w:color="000000"/>
              <w:left w:val="nil"/>
              <w:bottom w:val="double" w:sz="8" w:space="0" w:color="000000"/>
              <w:right w:val="nil"/>
            </w:tcBorders>
            <w:shd w:val="clear" w:color="auto" w:fill="FFFFFF"/>
          </w:tcPr>
          <w:p w14:paraId="006BC9C2" w14:textId="77777777" w:rsidR="001F31E0" w:rsidRPr="00351154" w:rsidRDefault="001F31E0" w:rsidP="0011743B">
            <w:pPr>
              <w:pStyle w:val="Sinespaciado"/>
              <w:rPr>
                <w:sz w:val="18"/>
                <w:szCs w:val="18"/>
              </w:rPr>
            </w:pPr>
          </w:p>
        </w:tc>
        <w:tc>
          <w:tcPr>
            <w:tcW w:w="0" w:type="auto"/>
            <w:vMerge/>
            <w:tcBorders>
              <w:top w:val="single" w:sz="16" w:space="0" w:color="000000"/>
              <w:left w:val="nil"/>
              <w:right w:val="nil"/>
            </w:tcBorders>
            <w:shd w:val="clear" w:color="auto" w:fill="FFFFFF"/>
          </w:tcPr>
          <w:p w14:paraId="4227D5D1" w14:textId="77777777" w:rsidR="001F31E0" w:rsidRPr="00351154" w:rsidRDefault="001F31E0" w:rsidP="0011743B">
            <w:pPr>
              <w:pStyle w:val="Sinespaciado"/>
              <w:rPr>
                <w:sz w:val="18"/>
                <w:szCs w:val="18"/>
              </w:rPr>
            </w:pPr>
          </w:p>
        </w:tc>
        <w:tc>
          <w:tcPr>
            <w:tcW w:w="0" w:type="auto"/>
            <w:tcBorders>
              <w:top w:val="nil"/>
              <w:left w:val="nil"/>
              <w:right w:val="nil"/>
            </w:tcBorders>
            <w:shd w:val="clear" w:color="auto" w:fill="FFFFFF"/>
          </w:tcPr>
          <w:p w14:paraId="0D429191" w14:textId="77777777" w:rsidR="001F31E0" w:rsidRPr="00351154" w:rsidRDefault="001F31E0" w:rsidP="0011743B">
            <w:pPr>
              <w:pStyle w:val="Sinespaciado"/>
              <w:rPr>
                <w:sz w:val="18"/>
                <w:szCs w:val="18"/>
              </w:rPr>
            </w:pPr>
            <w:r w:rsidRPr="00351154">
              <w:rPr>
                <w:sz w:val="18"/>
                <w:szCs w:val="18"/>
              </w:rPr>
              <w:t>N</w:t>
            </w:r>
          </w:p>
        </w:tc>
        <w:tc>
          <w:tcPr>
            <w:tcW w:w="0" w:type="auto"/>
            <w:tcBorders>
              <w:top w:val="nil"/>
              <w:left w:val="nil"/>
              <w:right w:val="nil"/>
            </w:tcBorders>
            <w:shd w:val="clear" w:color="auto" w:fill="FFFFFF"/>
          </w:tcPr>
          <w:p w14:paraId="4DD71010" w14:textId="77777777" w:rsidR="001F31E0" w:rsidRPr="00351154" w:rsidRDefault="001F31E0" w:rsidP="0011743B">
            <w:pPr>
              <w:pStyle w:val="Sinespaciado"/>
              <w:rPr>
                <w:sz w:val="18"/>
                <w:szCs w:val="18"/>
              </w:rPr>
            </w:pPr>
            <w:r w:rsidRPr="00351154">
              <w:rPr>
                <w:sz w:val="18"/>
                <w:szCs w:val="18"/>
              </w:rPr>
              <w:t>60</w:t>
            </w:r>
          </w:p>
        </w:tc>
        <w:tc>
          <w:tcPr>
            <w:tcW w:w="0" w:type="auto"/>
            <w:tcBorders>
              <w:top w:val="nil"/>
              <w:left w:val="nil"/>
              <w:right w:val="nil"/>
            </w:tcBorders>
            <w:shd w:val="clear" w:color="auto" w:fill="FFFFFF"/>
          </w:tcPr>
          <w:p w14:paraId="4E900BFB" w14:textId="77777777" w:rsidR="001F31E0" w:rsidRPr="00351154" w:rsidRDefault="001F31E0" w:rsidP="0011743B">
            <w:pPr>
              <w:pStyle w:val="Sinespaciado"/>
              <w:rPr>
                <w:sz w:val="18"/>
                <w:szCs w:val="18"/>
              </w:rPr>
            </w:pPr>
            <w:r w:rsidRPr="00351154">
              <w:rPr>
                <w:sz w:val="18"/>
                <w:szCs w:val="18"/>
              </w:rPr>
              <w:t>60</w:t>
            </w:r>
          </w:p>
        </w:tc>
        <w:tc>
          <w:tcPr>
            <w:tcW w:w="0" w:type="auto"/>
            <w:tcBorders>
              <w:top w:val="nil"/>
              <w:left w:val="nil"/>
              <w:right w:val="nil"/>
            </w:tcBorders>
            <w:shd w:val="clear" w:color="auto" w:fill="FFFFFF"/>
          </w:tcPr>
          <w:p w14:paraId="072871AE" w14:textId="77777777" w:rsidR="001F31E0" w:rsidRPr="00351154" w:rsidRDefault="001F31E0" w:rsidP="0011743B">
            <w:pPr>
              <w:pStyle w:val="Sinespaciado"/>
              <w:rPr>
                <w:sz w:val="18"/>
                <w:szCs w:val="18"/>
              </w:rPr>
            </w:pPr>
            <w:r w:rsidRPr="00351154">
              <w:rPr>
                <w:sz w:val="18"/>
                <w:szCs w:val="18"/>
              </w:rPr>
              <w:t>60</w:t>
            </w:r>
          </w:p>
        </w:tc>
      </w:tr>
      <w:tr w:rsidR="00351154" w:rsidRPr="0078364D" w14:paraId="4F1BFE13" w14:textId="77777777" w:rsidTr="003A718A">
        <w:trPr>
          <w:cantSplit/>
        </w:trPr>
        <w:tc>
          <w:tcPr>
            <w:tcW w:w="0" w:type="auto"/>
            <w:vMerge/>
            <w:tcBorders>
              <w:top w:val="single" w:sz="16" w:space="0" w:color="000000"/>
              <w:left w:val="nil"/>
              <w:bottom w:val="double" w:sz="8" w:space="0" w:color="000000"/>
              <w:right w:val="nil"/>
            </w:tcBorders>
            <w:shd w:val="clear" w:color="auto" w:fill="FFFFFF"/>
          </w:tcPr>
          <w:p w14:paraId="0441A7EE" w14:textId="77777777" w:rsidR="001F31E0" w:rsidRPr="00351154" w:rsidRDefault="001F31E0" w:rsidP="0011743B">
            <w:pPr>
              <w:pStyle w:val="Sinespaciado"/>
              <w:rPr>
                <w:sz w:val="18"/>
                <w:szCs w:val="18"/>
              </w:rPr>
            </w:pPr>
          </w:p>
        </w:tc>
        <w:tc>
          <w:tcPr>
            <w:tcW w:w="0" w:type="auto"/>
            <w:vMerge w:val="restart"/>
            <w:tcBorders>
              <w:top w:val="nil"/>
              <w:left w:val="nil"/>
              <w:right w:val="nil"/>
            </w:tcBorders>
            <w:shd w:val="clear" w:color="auto" w:fill="FFFFFF"/>
          </w:tcPr>
          <w:p w14:paraId="57C3F36A" w14:textId="77777777" w:rsidR="00351154" w:rsidRDefault="001F31E0" w:rsidP="0011743B">
            <w:pPr>
              <w:pStyle w:val="Sinespaciado"/>
              <w:rPr>
                <w:sz w:val="18"/>
                <w:szCs w:val="18"/>
              </w:rPr>
            </w:pPr>
            <w:r w:rsidRPr="00351154">
              <w:rPr>
                <w:sz w:val="18"/>
                <w:szCs w:val="18"/>
              </w:rPr>
              <w:t xml:space="preserve">desarrollo proceso administrativo </w:t>
            </w:r>
          </w:p>
          <w:p w14:paraId="65D40DF4" w14:textId="48008A3C" w:rsidR="001F31E0" w:rsidRPr="00351154" w:rsidRDefault="001F31E0" w:rsidP="0011743B">
            <w:pPr>
              <w:pStyle w:val="Sinespaciado"/>
              <w:rPr>
                <w:sz w:val="18"/>
                <w:szCs w:val="18"/>
              </w:rPr>
            </w:pPr>
            <w:r w:rsidRPr="00351154">
              <w:rPr>
                <w:sz w:val="18"/>
                <w:szCs w:val="18"/>
              </w:rPr>
              <w:t>(agrupado)</w:t>
            </w:r>
          </w:p>
        </w:tc>
        <w:tc>
          <w:tcPr>
            <w:tcW w:w="0" w:type="auto"/>
            <w:tcBorders>
              <w:top w:val="nil"/>
              <w:left w:val="nil"/>
              <w:bottom w:val="nil"/>
              <w:right w:val="nil"/>
            </w:tcBorders>
            <w:shd w:val="clear" w:color="auto" w:fill="FFFFFF"/>
          </w:tcPr>
          <w:p w14:paraId="13284833" w14:textId="77777777" w:rsidR="001F31E0" w:rsidRPr="00351154" w:rsidRDefault="001F31E0" w:rsidP="0011743B">
            <w:pPr>
              <w:pStyle w:val="Sinespaciado"/>
              <w:rPr>
                <w:sz w:val="18"/>
                <w:szCs w:val="18"/>
              </w:rPr>
            </w:pPr>
            <w:r w:rsidRPr="00351154">
              <w:rPr>
                <w:sz w:val="18"/>
                <w:szCs w:val="18"/>
              </w:rPr>
              <w:t>Coeficiente de correlación</w:t>
            </w:r>
          </w:p>
        </w:tc>
        <w:tc>
          <w:tcPr>
            <w:tcW w:w="0" w:type="auto"/>
            <w:tcBorders>
              <w:top w:val="nil"/>
              <w:left w:val="nil"/>
              <w:bottom w:val="nil"/>
              <w:right w:val="nil"/>
            </w:tcBorders>
            <w:shd w:val="clear" w:color="auto" w:fill="FFFFFF"/>
          </w:tcPr>
          <w:p w14:paraId="0B6677FD" w14:textId="77777777" w:rsidR="001F31E0" w:rsidRPr="00351154" w:rsidRDefault="001F31E0" w:rsidP="0011743B">
            <w:pPr>
              <w:pStyle w:val="Sinespaciado"/>
              <w:rPr>
                <w:sz w:val="18"/>
                <w:szCs w:val="18"/>
              </w:rPr>
            </w:pPr>
            <w:r w:rsidRPr="00351154">
              <w:rPr>
                <w:sz w:val="18"/>
                <w:szCs w:val="18"/>
              </w:rPr>
              <w:t>,836</w:t>
            </w:r>
            <w:r w:rsidRPr="00351154">
              <w:rPr>
                <w:sz w:val="18"/>
                <w:szCs w:val="18"/>
                <w:vertAlign w:val="superscript"/>
              </w:rPr>
              <w:t>**</w:t>
            </w:r>
          </w:p>
        </w:tc>
        <w:tc>
          <w:tcPr>
            <w:tcW w:w="0" w:type="auto"/>
            <w:tcBorders>
              <w:top w:val="nil"/>
              <w:left w:val="nil"/>
              <w:bottom w:val="nil"/>
              <w:right w:val="nil"/>
            </w:tcBorders>
            <w:shd w:val="clear" w:color="auto" w:fill="FFFFFF"/>
          </w:tcPr>
          <w:p w14:paraId="7515E5DF" w14:textId="77777777" w:rsidR="001F31E0" w:rsidRPr="00351154" w:rsidRDefault="001F31E0" w:rsidP="0011743B">
            <w:pPr>
              <w:pStyle w:val="Sinespaciado"/>
              <w:rPr>
                <w:sz w:val="18"/>
                <w:szCs w:val="18"/>
              </w:rPr>
            </w:pPr>
            <w:r w:rsidRPr="00351154">
              <w:rPr>
                <w:sz w:val="18"/>
                <w:szCs w:val="18"/>
              </w:rPr>
              <w:t>1,000</w:t>
            </w:r>
          </w:p>
        </w:tc>
        <w:tc>
          <w:tcPr>
            <w:tcW w:w="0" w:type="auto"/>
            <w:tcBorders>
              <w:top w:val="nil"/>
              <w:left w:val="nil"/>
              <w:bottom w:val="nil"/>
              <w:right w:val="nil"/>
            </w:tcBorders>
            <w:shd w:val="clear" w:color="auto" w:fill="FFFFFF"/>
          </w:tcPr>
          <w:p w14:paraId="6420885B" w14:textId="77777777" w:rsidR="001F31E0" w:rsidRPr="00351154" w:rsidRDefault="001F31E0" w:rsidP="0011743B">
            <w:pPr>
              <w:pStyle w:val="Sinespaciado"/>
              <w:rPr>
                <w:sz w:val="18"/>
                <w:szCs w:val="18"/>
              </w:rPr>
            </w:pPr>
            <w:r w:rsidRPr="00351154">
              <w:rPr>
                <w:sz w:val="18"/>
                <w:szCs w:val="18"/>
              </w:rPr>
              <w:t>,810</w:t>
            </w:r>
            <w:r w:rsidRPr="00351154">
              <w:rPr>
                <w:sz w:val="18"/>
                <w:szCs w:val="18"/>
                <w:vertAlign w:val="superscript"/>
              </w:rPr>
              <w:t>**</w:t>
            </w:r>
          </w:p>
        </w:tc>
      </w:tr>
      <w:tr w:rsidR="00351154" w:rsidRPr="0078364D" w14:paraId="4710BBCE" w14:textId="77777777" w:rsidTr="003A718A">
        <w:trPr>
          <w:cantSplit/>
        </w:trPr>
        <w:tc>
          <w:tcPr>
            <w:tcW w:w="0" w:type="auto"/>
            <w:vMerge/>
            <w:tcBorders>
              <w:top w:val="single" w:sz="16" w:space="0" w:color="000000"/>
              <w:left w:val="nil"/>
              <w:bottom w:val="double" w:sz="8" w:space="0" w:color="000000"/>
              <w:right w:val="nil"/>
            </w:tcBorders>
            <w:shd w:val="clear" w:color="auto" w:fill="FFFFFF"/>
          </w:tcPr>
          <w:p w14:paraId="7FEEF1C5" w14:textId="77777777" w:rsidR="001F31E0" w:rsidRPr="00351154" w:rsidRDefault="001F31E0" w:rsidP="0011743B">
            <w:pPr>
              <w:pStyle w:val="Sinespaciado"/>
              <w:rPr>
                <w:sz w:val="18"/>
                <w:szCs w:val="18"/>
              </w:rPr>
            </w:pPr>
          </w:p>
        </w:tc>
        <w:tc>
          <w:tcPr>
            <w:tcW w:w="0" w:type="auto"/>
            <w:vMerge/>
            <w:tcBorders>
              <w:top w:val="nil"/>
              <w:left w:val="nil"/>
              <w:right w:val="nil"/>
            </w:tcBorders>
            <w:shd w:val="clear" w:color="auto" w:fill="FFFFFF"/>
          </w:tcPr>
          <w:p w14:paraId="0CBE0EBA" w14:textId="77777777" w:rsidR="001F31E0" w:rsidRPr="00351154" w:rsidRDefault="001F31E0" w:rsidP="0011743B">
            <w:pPr>
              <w:pStyle w:val="Sinespaciado"/>
              <w:rPr>
                <w:sz w:val="18"/>
                <w:szCs w:val="18"/>
              </w:rPr>
            </w:pPr>
          </w:p>
        </w:tc>
        <w:tc>
          <w:tcPr>
            <w:tcW w:w="0" w:type="auto"/>
            <w:tcBorders>
              <w:top w:val="nil"/>
              <w:left w:val="nil"/>
              <w:bottom w:val="nil"/>
              <w:right w:val="nil"/>
            </w:tcBorders>
            <w:shd w:val="clear" w:color="auto" w:fill="FFFFFF"/>
          </w:tcPr>
          <w:p w14:paraId="7247A84B" w14:textId="77777777" w:rsidR="001F31E0" w:rsidRPr="00351154" w:rsidRDefault="001F31E0" w:rsidP="0011743B">
            <w:pPr>
              <w:pStyle w:val="Sinespaciado"/>
              <w:rPr>
                <w:sz w:val="18"/>
                <w:szCs w:val="18"/>
              </w:rPr>
            </w:pPr>
            <w:r w:rsidRPr="00351154">
              <w:rPr>
                <w:sz w:val="18"/>
                <w:szCs w:val="18"/>
              </w:rPr>
              <w:t>Sig. (bilateral)</w:t>
            </w:r>
          </w:p>
        </w:tc>
        <w:tc>
          <w:tcPr>
            <w:tcW w:w="0" w:type="auto"/>
            <w:tcBorders>
              <w:top w:val="nil"/>
              <w:left w:val="nil"/>
              <w:bottom w:val="nil"/>
              <w:right w:val="nil"/>
            </w:tcBorders>
            <w:shd w:val="clear" w:color="auto" w:fill="FFFFFF"/>
          </w:tcPr>
          <w:p w14:paraId="42104453" w14:textId="77777777" w:rsidR="001F31E0" w:rsidRPr="00351154" w:rsidRDefault="001F31E0" w:rsidP="0011743B">
            <w:pPr>
              <w:pStyle w:val="Sinespaciado"/>
              <w:rPr>
                <w:sz w:val="18"/>
                <w:szCs w:val="18"/>
              </w:rPr>
            </w:pPr>
            <w:r w:rsidRPr="00351154">
              <w:rPr>
                <w:sz w:val="18"/>
                <w:szCs w:val="18"/>
              </w:rPr>
              <w:t>,000</w:t>
            </w:r>
          </w:p>
        </w:tc>
        <w:tc>
          <w:tcPr>
            <w:tcW w:w="0" w:type="auto"/>
            <w:tcBorders>
              <w:top w:val="nil"/>
              <w:left w:val="nil"/>
              <w:bottom w:val="nil"/>
              <w:right w:val="nil"/>
            </w:tcBorders>
            <w:shd w:val="clear" w:color="auto" w:fill="FFFFFF"/>
          </w:tcPr>
          <w:p w14:paraId="051A0065" w14:textId="77777777" w:rsidR="001F31E0" w:rsidRPr="00351154" w:rsidRDefault="001F31E0" w:rsidP="0011743B">
            <w:pPr>
              <w:pStyle w:val="Sinespaciado"/>
              <w:rPr>
                <w:sz w:val="18"/>
                <w:szCs w:val="18"/>
              </w:rPr>
            </w:pPr>
            <w:r w:rsidRPr="00351154">
              <w:rPr>
                <w:sz w:val="18"/>
                <w:szCs w:val="18"/>
              </w:rPr>
              <w:t>.</w:t>
            </w:r>
          </w:p>
        </w:tc>
        <w:tc>
          <w:tcPr>
            <w:tcW w:w="0" w:type="auto"/>
            <w:tcBorders>
              <w:top w:val="nil"/>
              <w:left w:val="nil"/>
              <w:bottom w:val="nil"/>
              <w:right w:val="nil"/>
            </w:tcBorders>
            <w:shd w:val="clear" w:color="auto" w:fill="FFFFFF"/>
          </w:tcPr>
          <w:p w14:paraId="518DC6CE" w14:textId="77777777" w:rsidR="001F31E0" w:rsidRPr="00351154" w:rsidRDefault="001F31E0" w:rsidP="0011743B">
            <w:pPr>
              <w:pStyle w:val="Sinespaciado"/>
              <w:rPr>
                <w:sz w:val="18"/>
                <w:szCs w:val="18"/>
              </w:rPr>
            </w:pPr>
            <w:r w:rsidRPr="00351154">
              <w:rPr>
                <w:sz w:val="18"/>
                <w:szCs w:val="18"/>
              </w:rPr>
              <w:t>,000</w:t>
            </w:r>
          </w:p>
        </w:tc>
      </w:tr>
      <w:tr w:rsidR="00351154" w:rsidRPr="0078364D" w14:paraId="0C81B8EA" w14:textId="77777777" w:rsidTr="003A718A">
        <w:trPr>
          <w:cantSplit/>
        </w:trPr>
        <w:tc>
          <w:tcPr>
            <w:tcW w:w="0" w:type="auto"/>
            <w:vMerge/>
            <w:tcBorders>
              <w:top w:val="single" w:sz="16" w:space="0" w:color="000000"/>
              <w:left w:val="nil"/>
              <w:bottom w:val="double" w:sz="8" w:space="0" w:color="000000"/>
              <w:right w:val="nil"/>
            </w:tcBorders>
            <w:shd w:val="clear" w:color="auto" w:fill="FFFFFF"/>
          </w:tcPr>
          <w:p w14:paraId="6801A80C" w14:textId="77777777" w:rsidR="001F31E0" w:rsidRPr="00351154" w:rsidRDefault="001F31E0" w:rsidP="0011743B">
            <w:pPr>
              <w:pStyle w:val="Sinespaciado"/>
              <w:rPr>
                <w:sz w:val="18"/>
                <w:szCs w:val="18"/>
              </w:rPr>
            </w:pPr>
          </w:p>
        </w:tc>
        <w:tc>
          <w:tcPr>
            <w:tcW w:w="0" w:type="auto"/>
            <w:vMerge/>
            <w:tcBorders>
              <w:top w:val="nil"/>
              <w:left w:val="nil"/>
              <w:right w:val="nil"/>
            </w:tcBorders>
            <w:shd w:val="clear" w:color="auto" w:fill="FFFFFF"/>
          </w:tcPr>
          <w:p w14:paraId="2298C8E0" w14:textId="77777777" w:rsidR="001F31E0" w:rsidRPr="00351154" w:rsidRDefault="001F31E0" w:rsidP="0011743B">
            <w:pPr>
              <w:pStyle w:val="Sinespaciado"/>
              <w:rPr>
                <w:sz w:val="18"/>
                <w:szCs w:val="18"/>
              </w:rPr>
            </w:pPr>
          </w:p>
        </w:tc>
        <w:tc>
          <w:tcPr>
            <w:tcW w:w="0" w:type="auto"/>
            <w:tcBorders>
              <w:top w:val="nil"/>
              <w:left w:val="nil"/>
              <w:right w:val="nil"/>
            </w:tcBorders>
            <w:shd w:val="clear" w:color="auto" w:fill="FFFFFF"/>
          </w:tcPr>
          <w:p w14:paraId="5A5EFE28" w14:textId="77777777" w:rsidR="001F31E0" w:rsidRPr="00351154" w:rsidRDefault="001F31E0" w:rsidP="0011743B">
            <w:pPr>
              <w:pStyle w:val="Sinespaciado"/>
              <w:rPr>
                <w:sz w:val="18"/>
                <w:szCs w:val="18"/>
              </w:rPr>
            </w:pPr>
            <w:r w:rsidRPr="00351154">
              <w:rPr>
                <w:sz w:val="18"/>
                <w:szCs w:val="18"/>
              </w:rPr>
              <w:t>N</w:t>
            </w:r>
          </w:p>
        </w:tc>
        <w:tc>
          <w:tcPr>
            <w:tcW w:w="0" w:type="auto"/>
            <w:tcBorders>
              <w:top w:val="nil"/>
              <w:left w:val="nil"/>
              <w:right w:val="nil"/>
            </w:tcBorders>
            <w:shd w:val="clear" w:color="auto" w:fill="FFFFFF"/>
          </w:tcPr>
          <w:p w14:paraId="09493AFF" w14:textId="77777777" w:rsidR="001F31E0" w:rsidRPr="00351154" w:rsidRDefault="001F31E0" w:rsidP="0011743B">
            <w:pPr>
              <w:pStyle w:val="Sinespaciado"/>
              <w:rPr>
                <w:sz w:val="18"/>
                <w:szCs w:val="18"/>
              </w:rPr>
            </w:pPr>
            <w:r w:rsidRPr="00351154">
              <w:rPr>
                <w:sz w:val="18"/>
                <w:szCs w:val="18"/>
              </w:rPr>
              <w:t>60</w:t>
            </w:r>
          </w:p>
        </w:tc>
        <w:tc>
          <w:tcPr>
            <w:tcW w:w="0" w:type="auto"/>
            <w:tcBorders>
              <w:top w:val="nil"/>
              <w:left w:val="nil"/>
              <w:right w:val="nil"/>
            </w:tcBorders>
            <w:shd w:val="clear" w:color="auto" w:fill="FFFFFF"/>
          </w:tcPr>
          <w:p w14:paraId="596902C8" w14:textId="77777777" w:rsidR="001F31E0" w:rsidRPr="00351154" w:rsidRDefault="001F31E0" w:rsidP="0011743B">
            <w:pPr>
              <w:pStyle w:val="Sinespaciado"/>
              <w:rPr>
                <w:sz w:val="18"/>
                <w:szCs w:val="18"/>
              </w:rPr>
            </w:pPr>
            <w:r w:rsidRPr="00351154">
              <w:rPr>
                <w:sz w:val="18"/>
                <w:szCs w:val="18"/>
              </w:rPr>
              <w:t>60</w:t>
            </w:r>
          </w:p>
        </w:tc>
        <w:tc>
          <w:tcPr>
            <w:tcW w:w="0" w:type="auto"/>
            <w:tcBorders>
              <w:top w:val="nil"/>
              <w:left w:val="nil"/>
              <w:right w:val="nil"/>
            </w:tcBorders>
            <w:shd w:val="clear" w:color="auto" w:fill="FFFFFF"/>
          </w:tcPr>
          <w:p w14:paraId="2C9C8AB3" w14:textId="77777777" w:rsidR="001F31E0" w:rsidRPr="00351154" w:rsidRDefault="001F31E0" w:rsidP="0011743B">
            <w:pPr>
              <w:pStyle w:val="Sinespaciado"/>
              <w:rPr>
                <w:sz w:val="18"/>
                <w:szCs w:val="18"/>
              </w:rPr>
            </w:pPr>
            <w:r w:rsidRPr="00351154">
              <w:rPr>
                <w:sz w:val="18"/>
                <w:szCs w:val="18"/>
              </w:rPr>
              <w:t>60</w:t>
            </w:r>
          </w:p>
        </w:tc>
      </w:tr>
      <w:tr w:rsidR="00351154" w:rsidRPr="0078364D" w14:paraId="06C80D5B" w14:textId="77777777" w:rsidTr="003A718A">
        <w:trPr>
          <w:cantSplit/>
        </w:trPr>
        <w:tc>
          <w:tcPr>
            <w:tcW w:w="0" w:type="auto"/>
            <w:vMerge/>
            <w:tcBorders>
              <w:top w:val="single" w:sz="16" w:space="0" w:color="000000"/>
              <w:left w:val="nil"/>
              <w:bottom w:val="double" w:sz="8" w:space="0" w:color="000000"/>
              <w:right w:val="nil"/>
            </w:tcBorders>
            <w:shd w:val="clear" w:color="auto" w:fill="FFFFFF"/>
          </w:tcPr>
          <w:p w14:paraId="679FB236" w14:textId="77777777" w:rsidR="001F31E0" w:rsidRPr="00351154" w:rsidRDefault="001F31E0" w:rsidP="0011743B">
            <w:pPr>
              <w:pStyle w:val="Sinespaciado"/>
              <w:rPr>
                <w:sz w:val="18"/>
                <w:szCs w:val="18"/>
              </w:rPr>
            </w:pPr>
          </w:p>
        </w:tc>
        <w:tc>
          <w:tcPr>
            <w:tcW w:w="0" w:type="auto"/>
            <w:vMerge w:val="restart"/>
            <w:tcBorders>
              <w:top w:val="nil"/>
              <w:left w:val="nil"/>
              <w:bottom w:val="double" w:sz="8" w:space="0" w:color="000000"/>
              <w:right w:val="nil"/>
            </w:tcBorders>
            <w:shd w:val="clear" w:color="auto" w:fill="FFFFFF"/>
          </w:tcPr>
          <w:p w14:paraId="1CC98FEF" w14:textId="77777777" w:rsidR="00351154" w:rsidRDefault="001F31E0" w:rsidP="0011743B">
            <w:pPr>
              <w:pStyle w:val="Sinespaciado"/>
              <w:rPr>
                <w:sz w:val="18"/>
                <w:szCs w:val="18"/>
              </w:rPr>
            </w:pPr>
            <w:r w:rsidRPr="00351154">
              <w:rPr>
                <w:sz w:val="18"/>
                <w:szCs w:val="18"/>
              </w:rPr>
              <w:t xml:space="preserve">resolución </w:t>
            </w:r>
          </w:p>
          <w:p w14:paraId="7484AD36" w14:textId="135E1EA0" w:rsidR="001F31E0" w:rsidRPr="00351154" w:rsidRDefault="001F31E0" w:rsidP="0011743B">
            <w:pPr>
              <w:pStyle w:val="Sinespaciado"/>
              <w:rPr>
                <w:sz w:val="18"/>
                <w:szCs w:val="18"/>
              </w:rPr>
            </w:pPr>
            <w:r w:rsidRPr="00351154">
              <w:rPr>
                <w:sz w:val="18"/>
                <w:szCs w:val="18"/>
              </w:rPr>
              <w:t>(agrupado)</w:t>
            </w:r>
          </w:p>
        </w:tc>
        <w:tc>
          <w:tcPr>
            <w:tcW w:w="0" w:type="auto"/>
            <w:tcBorders>
              <w:top w:val="nil"/>
              <w:left w:val="nil"/>
              <w:bottom w:val="nil"/>
              <w:right w:val="nil"/>
            </w:tcBorders>
            <w:shd w:val="clear" w:color="auto" w:fill="FFFFFF"/>
          </w:tcPr>
          <w:p w14:paraId="20F5EA87" w14:textId="77777777" w:rsidR="001F31E0" w:rsidRPr="00351154" w:rsidRDefault="001F31E0" w:rsidP="0011743B">
            <w:pPr>
              <w:pStyle w:val="Sinespaciado"/>
              <w:rPr>
                <w:sz w:val="18"/>
                <w:szCs w:val="18"/>
              </w:rPr>
            </w:pPr>
            <w:r w:rsidRPr="00351154">
              <w:rPr>
                <w:sz w:val="18"/>
                <w:szCs w:val="18"/>
              </w:rPr>
              <w:t>Coeficiente de correlación</w:t>
            </w:r>
          </w:p>
        </w:tc>
        <w:tc>
          <w:tcPr>
            <w:tcW w:w="0" w:type="auto"/>
            <w:tcBorders>
              <w:top w:val="nil"/>
              <w:left w:val="nil"/>
              <w:bottom w:val="nil"/>
              <w:right w:val="nil"/>
            </w:tcBorders>
            <w:shd w:val="clear" w:color="auto" w:fill="FFFFFF"/>
          </w:tcPr>
          <w:p w14:paraId="153304E7" w14:textId="77777777" w:rsidR="001F31E0" w:rsidRPr="00351154" w:rsidRDefault="001F31E0" w:rsidP="0011743B">
            <w:pPr>
              <w:pStyle w:val="Sinespaciado"/>
              <w:rPr>
                <w:sz w:val="18"/>
                <w:szCs w:val="18"/>
              </w:rPr>
            </w:pPr>
            <w:r w:rsidRPr="00351154">
              <w:rPr>
                <w:sz w:val="18"/>
                <w:szCs w:val="18"/>
              </w:rPr>
              <w:t>,817</w:t>
            </w:r>
            <w:r w:rsidRPr="00351154">
              <w:rPr>
                <w:sz w:val="18"/>
                <w:szCs w:val="18"/>
                <w:vertAlign w:val="superscript"/>
              </w:rPr>
              <w:t>**</w:t>
            </w:r>
          </w:p>
        </w:tc>
        <w:tc>
          <w:tcPr>
            <w:tcW w:w="0" w:type="auto"/>
            <w:tcBorders>
              <w:top w:val="nil"/>
              <w:left w:val="nil"/>
              <w:bottom w:val="nil"/>
              <w:right w:val="nil"/>
            </w:tcBorders>
            <w:shd w:val="clear" w:color="auto" w:fill="FFFFFF"/>
          </w:tcPr>
          <w:p w14:paraId="614FCCCF" w14:textId="77777777" w:rsidR="001F31E0" w:rsidRPr="00351154" w:rsidRDefault="001F31E0" w:rsidP="0011743B">
            <w:pPr>
              <w:pStyle w:val="Sinespaciado"/>
              <w:rPr>
                <w:sz w:val="18"/>
                <w:szCs w:val="18"/>
              </w:rPr>
            </w:pPr>
            <w:r w:rsidRPr="00351154">
              <w:rPr>
                <w:sz w:val="18"/>
                <w:szCs w:val="18"/>
              </w:rPr>
              <w:t>,810</w:t>
            </w:r>
            <w:r w:rsidRPr="00351154">
              <w:rPr>
                <w:sz w:val="18"/>
                <w:szCs w:val="18"/>
                <w:vertAlign w:val="superscript"/>
              </w:rPr>
              <w:t>**</w:t>
            </w:r>
          </w:p>
        </w:tc>
        <w:tc>
          <w:tcPr>
            <w:tcW w:w="0" w:type="auto"/>
            <w:tcBorders>
              <w:top w:val="nil"/>
              <w:left w:val="nil"/>
              <w:bottom w:val="nil"/>
              <w:right w:val="nil"/>
            </w:tcBorders>
            <w:shd w:val="clear" w:color="auto" w:fill="FFFFFF"/>
          </w:tcPr>
          <w:p w14:paraId="4D71188F" w14:textId="77777777" w:rsidR="001F31E0" w:rsidRPr="00351154" w:rsidRDefault="001F31E0" w:rsidP="0011743B">
            <w:pPr>
              <w:pStyle w:val="Sinespaciado"/>
              <w:rPr>
                <w:sz w:val="18"/>
                <w:szCs w:val="18"/>
              </w:rPr>
            </w:pPr>
            <w:r w:rsidRPr="00351154">
              <w:rPr>
                <w:sz w:val="18"/>
                <w:szCs w:val="18"/>
              </w:rPr>
              <w:t>1,000</w:t>
            </w:r>
          </w:p>
        </w:tc>
      </w:tr>
      <w:tr w:rsidR="00351154" w:rsidRPr="0078364D" w14:paraId="715CC20E" w14:textId="77777777" w:rsidTr="003A718A">
        <w:trPr>
          <w:cantSplit/>
        </w:trPr>
        <w:tc>
          <w:tcPr>
            <w:tcW w:w="0" w:type="auto"/>
            <w:vMerge/>
            <w:tcBorders>
              <w:top w:val="single" w:sz="16" w:space="0" w:color="000000"/>
              <w:left w:val="nil"/>
              <w:bottom w:val="double" w:sz="8" w:space="0" w:color="000000"/>
              <w:right w:val="nil"/>
            </w:tcBorders>
            <w:shd w:val="clear" w:color="auto" w:fill="FFFFFF"/>
          </w:tcPr>
          <w:p w14:paraId="43B502A6" w14:textId="77777777" w:rsidR="001F31E0" w:rsidRPr="00351154" w:rsidRDefault="001F31E0" w:rsidP="0011743B">
            <w:pPr>
              <w:pStyle w:val="Sinespaciado"/>
              <w:rPr>
                <w:sz w:val="18"/>
                <w:szCs w:val="18"/>
              </w:rPr>
            </w:pPr>
          </w:p>
        </w:tc>
        <w:tc>
          <w:tcPr>
            <w:tcW w:w="0" w:type="auto"/>
            <w:vMerge/>
            <w:tcBorders>
              <w:top w:val="nil"/>
              <w:left w:val="nil"/>
              <w:bottom w:val="double" w:sz="8" w:space="0" w:color="000000"/>
              <w:right w:val="nil"/>
            </w:tcBorders>
            <w:shd w:val="clear" w:color="auto" w:fill="FFFFFF"/>
          </w:tcPr>
          <w:p w14:paraId="123362B0" w14:textId="77777777" w:rsidR="001F31E0" w:rsidRPr="00351154" w:rsidRDefault="001F31E0" w:rsidP="0011743B">
            <w:pPr>
              <w:pStyle w:val="Sinespaciado"/>
              <w:rPr>
                <w:sz w:val="18"/>
                <w:szCs w:val="18"/>
              </w:rPr>
            </w:pPr>
          </w:p>
        </w:tc>
        <w:tc>
          <w:tcPr>
            <w:tcW w:w="0" w:type="auto"/>
            <w:tcBorders>
              <w:top w:val="nil"/>
              <w:left w:val="nil"/>
              <w:bottom w:val="nil"/>
              <w:right w:val="nil"/>
            </w:tcBorders>
            <w:shd w:val="clear" w:color="auto" w:fill="FFFFFF"/>
          </w:tcPr>
          <w:p w14:paraId="585DBF3F" w14:textId="77777777" w:rsidR="001F31E0" w:rsidRPr="00351154" w:rsidRDefault="001F31E0" w:rsidP="0011743B">
            <w:pPr>
              <w:pStyle w:val="Sinespaciado"/>
              <w:rPr>
                <w:sz w:val="18"/>
                <w:szCs w:val="18"/>
              </w:rPr>
            </w:pPr>
            <w:r w:rsidRPr="00351154">
              <w:rPr>
                <w:sz w:val="18"/>
                <w:szCs w:val="18"/>
              </w:rPr>
              <w:t>Sig. (bilateral)</w:t>
            </w:r>
          </w:p>
        </w:tc>
        <w:tc>
          <w:tcPr>
            <w:tcW w:w="0" w:type="auto"/>
            <w:tcBorders>
              <w:top w:val="nil"/>
              <w:left w:val="nil"/>
              <w:bottom w:val="nil"/>
              <w:right w:val="nil"/>
            </w:tcBorders>
            <w:shd w:val="clear" w:color="auto" w:fill="FFFFFF"/>
          </w:tcPr>
          <w:p w14:paraId="1F7EAE67" w14:textId="77777777" w:rsidR="001F31E0" w:rsidRPr="00351154" w:rsidRDefault="001F31E0" w:rsidP="0011743B">
            <w:pPr>
              <w:pStyle w:val="Sinespaciado"/>
              <w:rPr>
                <w:sz w:val="18"/>
                <w:szCs w:val="18"/>
              </w:rPr>
            </w:pPr>
            <w:r w:rsidRPr="00351154">
              <w:rPr>
                <w:sz w:val="18"/>
                <w:szCs w:val="18"/>
              </w:rPr>
              <w:t>,000</w:t>
            </w:r>
          </w:p>
        </w:tc>
        <w:tc>
          <w:tcPr>
            <w:tcW w:w="0" w:type="auto"/>
            <w:tcBorders>
              <w:top w:val="nil"/>
              <w:left w:val="nil"/>
              <w:bottom w:val="nil"/>
              <w:right w:val="nil"/>
            </w:tcBorders>
            <w:shd w:val="clear" w:color="auto" w:fill="FFFFFF"/>
          </w:tcPr>
          <w:p w14:paraId="59F56914" w14:textId="77777777" w:rsidR="001F31E0" w:rsidRPr="00351154" w:rsidRDefault="001F31E0" w:rsidP="0011743B">
            <w:pPr>
              <w:pStyle w:val="Sinespaciado"/>
              <w:rPr>
                <w:sz w:val="18"/>
                <w:szCs w:val="18"/>
              </w:rPr>
            </w:pPr>
            <w:r w:rsidRPr="00351154">
              <w:rPr>
                <w:sz w:val="18"/>
                <w:szCs w:val="18"/>
              </w:rPr>
              <w:t>,000</w:t>
            </w:r>
          </w:p>
        </w:tc>
        <w:tc>
          <w:tcPr>
            <w:tcW w:w="0" w:type="auto"/>
            <w:tcBorders>
              <w:top w:val="nil"/>
              <w:left w:val="nil"/>
              <w:bottom w:val="nil"/>
              <w:right w:val="nil"/>
            </w:tcBorders>
            <w:shd w:val="clear" w:color="auto" w:fill="FFFFFF"/>
          </w:tcPr>
          <w:p w14:paraId="36CCFEEE" w14:textId="77777777" w:rsidR="001F31E0" w:rsidRPr="00351154" w:rsidRDefault="001F31E0" w:rsidP="0011743B">
            <w:pPr>
              <w:pStyle w:val="Sinespaciado"/>
              <w:rPr>
                <w:sz w:val="18"/>
                <w:szCs w:val="18"/>
              </w:rPr>
            </w:pPr>
            <w:r w:rsidRPr="00351154">
              <w:rPr>
                <w:sz w:val="18"/>
                <w:szCs w:val="18"/>
              </w:rPr>
              <w:t>.</w:t>
            </w:r>
          </w:p>
        </w:tc>
      </w:tr>
      <w:tr w:rsidR="00351154" w:rsidRPr="0078364D" w14:paraId="7204A512" w14:textId="77777777" w:rsidTr="003A718A">
        <w:trPr>
          <w:cantSplit/>
        </w:trPr>
        <w:tc>
          <w:tcPr>
            <w:tcW w:w="0" w:type="auto"/>
            <w:vMerge/>
            <w:tcBorders>
              <w:top w:val="single" w:sz="16" w:space="0" w:color="000000"/>
              <w:left w:val="nil"/>
              <w:bottom w:val="double" w:sz="8" w:space="0" w:color="000000"/>
              <w:right w:val="nil"/>
            </w:tcBorders>
            <w:shd w:val="clear" w:color="auto" w:fill="FFFFFF"/>
          </w:tcPr>
          <w:p w14:paraId="0E8D8BE0" w14:textId="77777777" w:rsidR="001F31E0" w:rsidRPr="00351154" w:rsidRDefault="001F31E0" w:rsidP="0011743B">
            <w:pPr>
              <w:pStyle w:val="Sinespaciado"/>
              <w:rPr>
                <w:sz w:val="18"/>
                <w:szCs w:val="18"/>
              </w:rPr>
            </w:pPr>
          </w:p>
        </w:tc>
        <w:tc>
          <w:tcPr>
            <w:tcW w:w="0" w:type="auto"/>
            <w:vMerge/>
            <w:tcBorders>
              <w:top w:val="nil"/>
              <w:left w:val="nil"/>
              <w:bottom w:val="double" w:sz="8" w:space="0" w:color="000000"/>
              <w:right w:val="nil"/>
            </w:tcBorders>
            <w:shd w:val="clear" w:color="auto" w:fill="FFFFFF"/>
          </w:tcPr>
          <w:p w14:paraId="673BBC5B" w14:textId="77777777" w:rsidR="001F31E0" w:rsidRPr="00351154" w:rsidRDefault="001F31E0" w:rsidP="0011743B">
            <w:pPr>
              <w:pStyle w:val="Sinespaciado"/>
              <w:rPr>
                <w:sz w:val="18"/>
                <w:szCs w:val="18"/>
              </w:rPr>
            </w:pPr>
          </w:p>
        </w:tc>
        <w:tc>
          <w:tcPr>
            <w:tcW w:w="0" w:type="auto"/>
            <w:tcBorders>
              <w:top w:val="nil"/>
              <w:left w:val="nil"/>
              <w:bottom w:val="double" w:sz="8" w:space="0" w:color="000000"/>
              <w:right w:val="nil"/>
            </w:tcBorders>
            <w:shd w:val="clear" w:color="auto" w:fill="FFFFFF"/>
          </w:tcPr>
          <w:p w14:paraId="79B5E0CC" w14:textId="77777777" w:rsidR="001F31E0" w:rsidRPr="00351154" w:rsidRDefault="001F31E0" w:rsidP="0011743B">
            <w:pPr>
              <w:pStyle w:val="Sinespaciado"/>
              <w:rPr>
                <w:sz w:val="18"/>
                <w:szCs w:val="18"/>
              </w:rPr>
            </w:pPr>
            <w:r w:rsidRPr="00351154">
              <w:rPr>
                <w:sz w:val="18"/>
                <w:szCs w:val="18"/>
              </w:rPr>
              <w:t>N</w:t>
            </w:r>
          </w:p>
        </w:tc>
        <w:tc>
          <w:tcPr>
            <w:tcW w:w="0" w:type="auto"/>
            <w:tcBorders>
              <w:top w:val="nil"/>
              <w:left w:val="nil"/>
              <w:bottom w:val="double" w:sz="8" w:space="0" w:color="000000"/>
              <w:right w:val="nil"/>
            </w:tcBorders>
            <w:shd w:val="clear" w:color="auto" w:fill="FFFFFF"/>
          </w:tcPr>
          <w:p w14:paraId="517DE7F9" w14:textId="77777777" w:rsidR="001F31E0" w:rsidRPr="00351154" w:rsidRDefault="001F31E0" w:rsidP="0011743B">
            <w:pPr>
              <w:pStyle w:val="Sinespaciado"/>
              <w:rPr>
                <w:sz w:val="18"/>
                <w:szCs w:val="18"/>
              </w:rPr>
            </w:pPr>
            <w:r w:rsidRPr="00351154">
              <w:rPr>
                <w:sz w:val="18"/>
                <w:szCs w:val="18"/>
              </w:rPr>
              <w:t>60</w:t>
            </w:r>
          </w:p>
        </w:tc>
        <w:tc>
          <w:tcPr>
            <w:tcW w:w="0" w:type="auto"/>
            <w:tcBorders>
              <w:top w:val="nil"/>
              <w:left w:val="nil"/>
              <w:bottom w:val="double" w:sz="8" w:space="0" w:color="000000"/>
              <w:right w:val="nil"/>
            </w:tcBorders>
            <w:shd w:val="clear" w:color="auto" w:fill="FFFFFF"/>
          </w:tcPr>
          <w:p w14:paraId="66390AA7" w14:textId="77777777" w:rsidR="001F31E0" w:rsidRPr="00351154" w:rsidRDefault="001F31E0" w:rsidP="0011743B">
            <w:pPr>
              <w:pStyle w:val="Sinespaciado"/>
              <w:rPr>
                <w:sz w:val="18"/>
                <w:szCs w:val="18"/>
              </w:rPr>
            </w:pPr>
            <w:r w:rsidRPr="00351154">
              <w:rPr>
                <w:sz w:val="18"/>
                <w:szCs w:val="18"/>
              </w:rPr>
              <w:t>60</w:t>
            </w:r>
          </w:p>
        </w:tc>
        <w:tc>
          <w:tcPr>
            <w:tcW w:w="0" w:type="auto"/>
            <w:tcBorders>
              <w:top w:val="nil"/>
              <w:left w:val="nil"/>
              <w:bottom w:val="double" w:sz="8" w:space="0" w:color="000000"/>
              <w:right w:val="nil"/>
            </w:tcBorders>
            <w:shd w:val="clear" w:color="auto" w:fill="FFFFFF"/>
          </w:tcPr>
          <w:p w14:paraId="355AA8A5" w14:textId="77777777" w:rsidR="001F31E0" w:rsidRPr="00351154" w:rsidRDefault="001F31E0" w:rsidP="0011743B">
            <w:pPr>
              <w:pStyle w:val="Sinespaciado"/>
              <w:rPr>
                <w:sz w:val="18"/>
                <w:szCs w:val="18"/>
              </w:rPr>
            </w:pPr>
            <w:r w:rsidRPr="00351154">
              <w:rPr>
                <w:sz w:val="18"/>
                <w:szCs w:val="18"/>
              </w:rPr>
              <w:t>60</w:t>
            </w:r>
          </w:p>
        </w:tc>
      </w:tr>
      <w:tr w:rsidR="001F31E0" w:rsidRPr="004C5286" w14:paraId="08CD1F65" w14:textId="77777777" w:rsidTr="003A718A">
        <w:trPr>
          <w:cantSplit/>
        </w:trPr>
        <w:tc>
          <w:tcPr>
            <w:tcW w:w="0" w:type="auto"/>
            <w:gridSpan w:val="6"/>
            <w:tcBorders>
              <w:top w:val="nil"/>
              <w:left w:val="nil"/>
              <w:bottom w:val="nil"/>
              <w:right w:val="nil"/>
            </w:tcBorders>
            <w:shd w:val="clear" w:color="auto" w:fill="FFFFFF"/>
          </w:tcPr>
          <w:p w14:paraId="4EC8CF7F" w14:textId="3EB06BD4" w:rsidR="001F31E0" w:rsidRPr="00351154" w:rsidRDefault="001F31E0" w:rsidP="001A61B2">
            <w:pPr>
              <w:autoSpaceDE w:val="0"/>
              <w:autoSpaceDN w:val="0"/>
              <w:adjustRightInd w:val="0"/>
              <w:spacing w:line="320" w:lineRule="atLeast"/>
              <w:ind w:left="60" w:right="60"/>
              <w:rPr>
                <w:color w:val="000000"/>
                <w:sz w:val="18"/>
                <w:szCs w:val="18"/>
                <w:lang w:val="es-ES"/>
              </w:rPr>
            </w:pPr>
            <w:r w:rsidRPr="00351154">
              <w:rPr>
                <w:color w:val="000000"/>
                <w:sz w:val="18"/>
                <w:szCs w:val="18"/>
                <w:lang w:val="es-ES"/>
              </w:rPr>
              <w:t>**. La correlación es significativa en el nivel 0,01 (2 colas).</w:t>
            </w:r>
          </w:p>
        </w:tc>
      </w:tr>
    </w:tbl>
    <w:p w14:paraId="403A1A84" w14:textId="0484EAD6" w:rsidR="001F31E0" w:rsidRPr="0047294F" w:rsidRDefault="001F31E0" w:rsidP="0047294F">
      <w:pPr>
        <w:pStyle w:val="Estilo1"/>
        <w:rPr>
          <w:rFonts w:asciiTheme="minorHAnsi" w:hAnsiTheme="minorHAnsi" w:cstheme="minorHAnsi"/>
          <w:sz w:val="22"/>
          <w:szCs w:val="22"/>
        </w:rPr>
      </w:pPr>
      <w:r w:rsidRPr="0047294F">
        <w:rPr>
          <w:rFonts w:asciiTheme="minorHAnsi" w:hAnsiTheme="minorHAnsi" w:cstheme="minorHAnsi"/>
          <w:sz w:val="22"/>
          <w:szCs w:val="22"/>
        </w:rPr>
        <w:t xml:space="preserve">En los resultados mostrados en la tabla </w:t>
      </w:r>
      <w:r w:rsidR="001A61B2" w:rsidRPr="0047294F">
        <w:rPr>
          <w:rFonts w:asciiTheme="minorHAnsi" w:hAnsiTheme="minorHAnsi" w:cstheme="minorHAnsi"/>
          <w:sz w:val="22"/>
          <w:szCs w:val="22"/>
        </w:rPr>
        <w:t>1</w:t>
      </w:r>
      <w:r w:rsidR="0011743B" w:rsidRPr="0047294F">
        <w:rPr>
          <w:rFonts w:asciiTheme="minorHAnsi" w:hAnsiTheme="minorHAnsi" w:cstheme="minorHAnsi"/>
          <w:sz w:val="22"/>
          <w:szCs w:val="22"/>
        </w:rPr>
        <w:t>, se</w:t>
      </w:r>
      <w:r w:rsidRPr="0047294F">
        <w:rPr>
          <w:rFonts w:asciiTheme="minorHAnsi" w:hAnsiTheme="minorHAnsi" w:cstheme="minorHAnsi"/>
          <w:sz w:val="22"/>
          <w:szCs w:val="22"/>
        </w:rPr>
        <w:t xml:space="preserve"> aprecia los estadísticos de los grupos de estudio, siendo el nivel de significancia p= 0,00 menor que p=0,05 (p&lt; α). Y se demuestra que el Rho de Spearman tiene una </w:t>
      </w:r>
      <w:r w:rsidR="001A61B2" w:rsidRPr="0047294F">
        <w:rPr>
          <w:rFonts w:asciiTheme="minorHAnsi" w:hAnsiTheme="minorHAnsi" w:cstheme="minorHAnsi"/>
          <w:sz w:val="22"/>
          <w:szCs w:val="22"/>
        </w:rPr>
        <w:t>correlación muy</w:t>
      </w:r>
      <w:r w:rsidRPr="0047294F">
        <w:rPr>
          <w:rFonts w:asciiTheme="minorHAnsi" w:hAnsiTheme="minorHAnsi" w:cstheme="minorHAnsi"/>
          <w:sz w:val="22"/>
          <w:szCs w:val="22"/>
        </w:rPr>
        <w:t xml:space="preserve"> alta entre desarrollo del proceso administrativo y conocimiento de la prueba pericial; entre conocimiento de la prueba pericial y resolución, también, desarrollo del proceso administrativo y resolución. Por lo </w:t>
      </w:r>
      <w:r w:rsidR="00351154" w:rsidRPr="0047294F">
        <w:rPr>
          <w:rFonts w:asciiTheme="minorHAnsi" w:hAnsiTheme="minorHAnsi" w:cstheme="minorHAnsi"/>
          <w:sz w:val="22"/>
          <w:szCs w:val="22"/>
        </w:rPr>
        <w:t>tanto, se</w:t>
      </w:r>
      <w:r w:rsidRPr="0047294F">
        <w:rPr>
          <w:rFonts w:asciiTheme="minorHAnsi" w:hAnsiTheme="minorHAnsi" w:cstheme="minorHAnsi"/>
          <w:sz w:val="22"/>
          <w:szCs w:val="22"/>
        </w:rPr>
        <w:t xml:space="preserve"> rechaza la hipótesis nula, comprobándose de este modo que:</w:t>
      </w:r>
      <w:r w:rsidRPr="005F7187">
        <w:rPr>
          <w:rFonts w:ascii="Times New Roman" w:hAnsi="Times New Roman"/>
          <w:szCs w:val="24"/>
        </w:rPr>
        <w:t xml:space="preserve"> </w:t>
      </w:r>
      <w:r w:rsidRPr="0047294F">
        <w:rPr>
          <w:rFonts w:asciiTheme="minorHAnsi" w:hAnsiTheme="minorHAnsi" w:cstheme="minorHAnsi"/>
          <w:sz w:val="22"/>
          <w:szCs w:val="22"/>
        </w:rPr>
        <w:t>Existe relación entre el conocimiento de la prueba pericial, el desarrollo del proceso administrativo y la resolución.</w:t>
      </w:r>
    </w:p>
    <w:p w14:paraId="234C0ABA" w14:textId="6A697BC6" w:rsidR="00351154" w:rsidRPr="00F1562C" w:rsidRDefault="00351154" w:rsidP="00F1562C">
      <w:pPr>
        <w:spacing w:line="0" w:lineRule="atLeast"/>
        <w:rPr>
          <w:rFonts w:eastAsia="Times New Roman" w:cstheme="minorHAnsi"/>
          <w:b/>
          <w:bCs/>
        </w:rPr>
      </w:pPr>
      <w:r w:rsidRPr="00F1562C">
        <w:rPr>
          <w:rFonts w:eastAsia="Times New Roman" w:cstheme="minorHAnsi"/>
          <w:b/>
          <w:bCs/>
        </w:rPr>
        <w:t xml:space="preserve">Tabla </w:t>
      </w:r>
      <w:r w:rsidR="001A61B2" w:rsidRPr="00F1562C">
        <w:rPr>
          <w:rFonts w:eastAsia="Times New Roman" w:cstheme="minorHAnsi"/>
          <w:b/>
          <w:bCs/>
        </w:rPr>
        <w:t>2</w:t>
      </w:r>
    </w:p>
    <w:p w14:paraId="52CD0FD4" w14:textId="44A33C46" w:rsidR="00351154" w:rsidRPr="00F1562C" w:rsidRDefault="00351154" w:rsidP="00351154">
      <w:pPr>
        <w:spacing w:line="0" w:lineRule="atLeast"/>
        <w:rPr>
          <w:rFonts w:ascii="Calibri" w:eastAsia="Times New Roman" w:hAnsi="Calibri" w:cs="Calibri"/>
        </w:rPr>
      </w:pPr>
      <w:r w:rsidRPr="00F1562C">
        <w:rPr>
          <w:rFonts w:ascii="Times New Roman" w:eastAsia="Times New Roman" w:hAnsi="Times New Roman"/>
          <w:i/>
        </w:rPr>
        <w:t>Tabla Cruzada prueba pericial y resolución</w:t>
      </w:r>
      <w:r w:rsidR="00B368EE">
        <w:rPr>
          <w:rFonts w:ascii="Calibri" w:eastAsia="Times New Roman" w:hAnsi="Calibri" w:cs="Calibri"/>
          <w:noProof/>
        </w:rPr>
        <mc:AlternateContent>
          <mc:Choice Requires="wps">
            <w:drawing>
              <wp:anchor distT="0" distB="0" distL="114300" distR="114300" simplePos="0" relativeHeight="251659264" behindDoc="1" locked="0" layoutInCell="0" allowOverlap="1" wp14:anchorId="1A83A0E3" wp14:editId="7B92AA7B">
                <wp:simplePos x="0" y="0"/>
                <wp:positionH relativeFrom="column">
                  <wp:posOffset>1270</wp:posOffset>
                </wp:positionH>
                <wp:positionV relativeFrom="paragraph">
                  <wp:posOffset>340995</wp:posOffset>
                </wp:positionV>
                <wp:extent cx="5135245" cy="0"/>
                <wp:effectExtent l="14605" t="8255" r="1270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524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F715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6.85pt" to="404.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qdEg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" o:allowincell="f" strokeweight=".96pt"/>
            </w:pict>
          </mc:Fallback>
        </mc:AlternateContent>
      </w:r>
      <w:r w:rsidR="00B368EE">
        <w:rPr>
          <w:rFonts w:ascii="Calibri" w:eastAsia="Times New Roman" w:hAnsi="Calibri" w:cs="Calibri"/>
          <w:noProof/>
        </w:rPr>
        <mc:AlternateContent>
          <mc:Choice Requires="wps">
            <w:drawing>
              <wp:anchor distT="0" distB="0" distL="114300" distR="114300" simplePos="0" relativeHeight="251660288" behindDoc="1" locked="0" layoutInCell="0" allowOverlap="1" wp14:anchorId="46BFDFBC" wp14:editId="7414F820">
                <wp:simplePos x="0" y="0"/>
                <wp:positionH relativeFrom="column">
                  <wp:posOffset>1270</wp:posOffset>
                </wp:positionH>
                <wp:positionV relativeFrom="paragraph">
                  <wp:posOffset>365760</wp:posOffset>
                </wp:positionV>
                <wp:extent cx="5135245" cy="0"/>
                <wp:effectExtent l="14605" t="13970" r="12700" b="1460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524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3E49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8.8pt" to="404.4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oO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" o:allowincell="f" strokeweight=".33864mm"/>
            </w:pict>
          </mc:Fallback>
        </mc:AlternateContent>
      </w:r>
    </w:p>
    <w:p w14:paraId="30A5FED8" w14:textId="77777777" w:rsidR="00351154" w:rsidRDefault="00351154" w:rsidP="00351154">
      <w:pPr>
        <w:pStyle w:val="Sinespaciado"/>
      </w:pPr>
    </w:p>
    <w:tbl>
      <w:tblPr>
        <w:tblW w:w="0" w:type="auto"/>
        <w:tblLayout w:type="fixed"/>
        <w:tblCellMar>
          <w:left w:w="0" w:type="dxa"/>
          <w:right w:w="0" w:type="dxa"/>
        </w:tblCellMar>
        <w:tblLook w:val="0000" w:firstRow="0" w:lastRow="0" w:firstColumn="0" w:lastColumn="0" w:noHBand="0" w:noVBand="0"/>
      </w:tblPr>
      <w:tblGrid>
        <w:gridCol w:w="2460"/>
        <w:gridCol w:w="980"/>
        <w:gridCol w:w="1300"/>
        <w:gridCol w:w="1340"/>
        <w:gridCol w:w="980"/>
        <w:gridCol w:w="1020"/>
      </w:tblGrid>
      <w:tr w:rsidR="00351154" w14:paraId="78649F26" w14:textId="77777777" w:rsidTr="003A718A">
        <w:trPr>
          <w:trHeight w:val="223"/>
        </w:trPr>
        <w:tc>
          <w:tcPr>
            <w:tcW w:w="2460" w:type="dxa"/>
            <w:shd w:val="clear" w:color="auto" w:fill="auto"/>
            <w:vAlign w:val="bottom"/>
          </w:tcPr>
          <w:p w14:paraId="6B2E832D" w14:textId="77777777" w:rsidR="00351154" w:rsidRDefault="00351154" w:rsidP="00351154">
            <w:pPr>
              <w:pStyle w:val="Sinespaciado"/>
              <w:rPr>
                <w:sz w:val="19"/>
              </w:rPr>
            </w:pPr>
          </w:p>
        </w:tc>
        <w:tc>
          <w:tcPr>
            <w:tcW w:w="980" w:type="dxa"/>
            <w:shd w:val="clear" w:color="auto" w:fill="auto"/>
            <w:vAlign w:val="bottom"/>
          </w:tcPr>
          <w:p w14:paraId="726B45F6" w14:textId="77777777" w:rsidR="00351154" w:rsidRDefault="00351154" w:rsidP="00351154">
            <w:pPr>
              <w:pStyle w:val="Sinespaciado"/>
              <w:rPr>
                <w:sz w:val="19"/>
              </w:rPr>
            </w:pPr>
          </w:p>
        </w:tc>
        <w:tc>
          <w:tcPr>
            <w:tcW w:w="1300" w:type="dxa"/>
            <w:shd w:val="clear" w:color="auto" w:fill="auto"/>
            <w:vAlign w:val="bottom"/>
          </w:tcPr>
          <w:p w14:paraId="1867EEDF" w14:textId="77777777" w:rsidR="00351154" w:rsidRDefault="00351154" w:rsidP="00351154">
            <w:pPr>
              <w:pStyle w:val="Sinespaciado"/>
              <w:rPr>
                <w:sz w:val="19"/>
              </w:rPr>
            </w:pPr>
          </w:p>
        </w:tc>
        <w:tc>
          <w:tcPr>
            <w:tcW w:w="2320" w:type="dxa"/>
            <w:gridSpan w:val="2"/>
            <w:tcBorders>
              <w:bottom w:val="single" w:sz="8" w:space="0" w:color="auto"/>
            </w:tcBorders>
            <w:shd w:val="clear" w:color="auto" w:fill="auto"/>
            <w:vAlign w:val="bottom"/>
          </w:tcPr>
          <w:p w14:paraId="6643A844" w14:textId="77777777" w:rsidR="00351154" w:rsidRDefault="00351154" w:rsidP="00351154">
            <w:pPr>
              <w:pStyle w:val="Sinespaciado"/>
              <w:rPr>
                <w:sz w:val="18"/>
              </w:rPr>
            </w:pPr>
            <w:r>
              <w:rPr>
                <w:sz w:val="18"/>
              </w:rPr>
              <w:t>resolución (agrupado)</w:t>
            </w:r>
          </w:p>
        </w:tc>
        <w:tc>
          <w:tcPr>
            <w:tcW w:w="1020" w:type="dxa"/>
            <w:shd w:val="clear" w:color="auto" w:fill="auto"/>
            <w:vAlign w:val="bottom"/>
          </w:tcPr>
          <w:p w14:paraId="4C9B2EF1" w14:textId="77777777" w:rsidR="00351154" w:rsidRDefault="00351154" w:rsidP="00351154">
            <w:pPr>
              <w:pStyle w:val="Sinespaciado"/>
              <w:rPr>
                <w:sz w:val="19"/>
              </w:rPr>
            </w:pPr>
          </w:p>
        </w:tc>
      </w:tr>
      <w:tr w:rsidR="00351154" w14:paraId="3A58551C" w14:textId="77777777" w:rsidTr="003A718A">
        <w:trPr>
          <w:trHeight w:val="378"/>
        </w:trPr>
        <w:tc>
          <w:tcPr>
            <w:tcW w:w="2460" w:type="dxa"/>
            <w:tcBorders>
              <w:bottom w:val="single" w:sz="8" w:space="0" w:color="auto"/>
            </w:tcBorders>
            <w:shd w:val="clear" w:color="auto" w:fill="auto"/>
            <w:vAlign w:val="bottom"/>
          </w:tcPr>
          <w:p w14:paraId="473A7F92" w14:textId="77777777" w:rsidR="00351154" w:rsidRDefault="00351154" w:rsidP="00351154">
            <w:pPr>
              <w:pStyle w:val="Sinespaciado"/>
              <w:rPr>
                <w:sz w:val="24"/>
              </w:rPr>
            </w:pPr>
          </w:p>
        </w:tc>
        <w:tc>
          <w:tcPr>
            <w:tcW w:w="980" w:type="dxa"/>
            <w:tcBorders>
              <w:bottom w:val="single" w:sz="8" w:space="0" w:color="auto"/>
            </w:tcBorders>
            <w:shd w:val="clear" w:color="auto" w:fill="auto"/>
            <w:vAlign w:val="bottom"/>
          </w:tcPr>
          <w:p w14:paraId="2A3CED2A" w14:textId="77777777" w:rsidR="00351154" w:rsidRDefault="00351154" w:rsidP="00351154">
            <w:pPr>
              <w:pStyle w:val="Sinespaciado"/>
              <w:rPr>
                <w:sz w:val="24"/>
              </w:rPr>
            </w:pPr>
          </w:p>
        </w:tc>
        <w:tc>
          <w:tcPr>
            <w:tcW w:w="1300" w:type="dxa"/>
            <w:tcBorders>
              <w:bottom w:val="single" w:sz="8" w:space="0" w:color="auto"/>
            </w:tcBorders>
            <w:shd w:val="clear" w:color="auto" w:fill="auto"/>
            <w:vAlign w:val="bottom"/>
          </w:tcPr>
          <w:p w14:paraId="7E633806" w14:textId="77777777" w:rsidR="00351154" w:rsidRDefault="00351154" w:rsidP="00351154">
            <w:pPr>
              <w:pStyle w:val="Sinespaciado"/>
              <w:rPr>
                <w:sz w:val="24"/>
              </w:rPr>
            </w:pPr>
          </w:p>
        </w:tc>
        <w:tc>
          <w:tcPr>
            <w:tcW w:w="1340" w:type="dxa"/>
            <w:tcBorders>
              <w:bottom w:val="single" w:sz="8" w:space="0" w:color="auto"/>
            </w:tcBorders>
            <w:shd w:val="clear" w:color="auto" w:fill="auto"/>
            <w:vAlign w:val="bottom"/>
          </w:tcPr>
          <w:p w14:paraId="3F69413B" w14:textId="77777777" w:rsidR="00351154" w:rsidRDefault="00351154" w:rsidP="00351154">
            <w:pPr>
              <w:pStyle w:val="Sinespaciado"/>
              <w:rPr>
                <w:sz w:val="18"/>
              </w:rPr>
            </w:pPr>
            <w:r>
              <w:rPr>
                <w:sz w:val="18"/>
              </w:rPr>
              <w:t>no sanción</w:t>
            </w:r>
          </w:p>
        </w:tc>
        <w:tc>
          <w:tcPr>
            <w:tcW w:w="980" w:type="dxa"/>
            <w:tcBorders>
              <w:bottom w:val="single" w:sz="8" w:space="0" w:color="auto"/>
            </w:tcBorders>
            <w:shd w:val="clear" w:color="auto" w:fill="auto"/>
            <w:vAlign w:val="bottom"/>
          </w:tcPr>
          <w:p w14:paraId="43F8426F" w14:textId="77777777" w:rsidR="00351154" w:rsidRDefault="00351154" w:rsidP="00351154">
            <w:pPr>
              <w:pStyle w:val="Sinespaciado"/>
              <w:rPr>
                <w:sz w:val="18"/>
              </w:rPr>
            </w:pPr>
            <w:r>
              <w:rPr>
                <w:sz w:val="18"/>
              </w:rPr>
              <w:t>sanción</w:t>
            </w:r>
          </w:p>
        </w:tc>
        <w:tc>
          <w:tcPr>
            <w:tcW w:w="1020" w:type="dxa"/>
            <w:tcBorders>
              <w:bottom w:val="single" w:sz="8" w:space="0" w:color="auto"/>
            </w:tcBorders>
            <w:shd w:val="clear" w:color="auto" w:fill="auto"/>
            <w:vAlign w:val="bottom"/>
          </w:tcPr>
          <w:p w14:paraId="26197989" w14:textId="77777777" w:rsidR="00351154" w:rsidRDefault="00351154" w:rsidP="00351154">
            <w:pPr>
              <w:pStyle w:val="Sinespaciado"/>
              <w:rPr>
                <w:sz w:val="18"/>
              </w:rPr>
            </w:pPr>
            <w:r>
              <w:rPr>
                <w:sz w:val="18"/>
              </w:rPr>
              <w:t>Total</w:t>
            </w:r>
          </w:p>
        </w:tc>
      </w:tr>
      <w:tr w:rsidR="00351154" w14:paraId="40F653A2" w14:textId="77777777" w:rsidTr="003A718A">
        <w:trPr>
          <w:trHeight w:val="318"/>
        </w:trPr>
        <w:tc>
          <w:tcPr>
            <w:tcW w:w="2460" w:type="dxa"/>
            <w:shd w:val="clear" w:color="auto" w:fill="auto"/>
            <w:vAlign w:val="bottom"/>
          </w:tcPr>
          <w:p w14:paraId="69C5F2EE" w14:textId="77777777" w:rsidR="00351154" w:rsidRDefault="00351154" w:rsidP="00351154">
            <w:pPr>
              <w:pStyle w:val="Sinespaciado"/>
              <w:rPr>
                <w:sz w:val="18"/>
              </w:rPr>
            </w:pPr>
            <w:r>
              <w:rPr>
                <w:sz w:val="18"/>
              </w:rPr>
              <w:t>prueba pericial (agrupado)</w:t>
            </w:r>
          </w:p>
        </w:tc>
        <w:tc>
          <w:tcPr>
            <w:tcW w:w="980" w:type="dxa"/>
            <w:shd w:val="clear" w:color="auto" w:fill="auto"/>
            <w:vAlign w:val="bottom"/>
          </w:tcPr>
          <w:p w14:paraId="6A05738B" w14:textId="77777777" w:rsidR="00351154" w:rsidRDefault="00351154" w:rsidP="00351154">
            <w:pPr>
              <w:pStyle w:val="Sinespaciado"/>
              <w:rPr>
                <w:sz w:val="18"/>
              </w:rPr>
            </w:pPr>
            <w:r>
              <w:rPr>
                <w:sz w:val="18"/>
              </w:rPr>
              <w:t>deficiente</w:t>
            </w:r>
          </w:p>
        </w:tc>
        <w:tc>
          <w:tcPr>
            <w:tcW w:w="1300" w:type="dxa"/>
            <w:shd w:val="clear" w:color="auto" w:fill="auto"/>
            <w:vAlign w:val="bottom"/>
          </w:tcPr>
          <w:p w14:paraId="6E2E8897" w14:textId="77777777" w:rsidR="00351154" w:rsidRDefault="00351154" w:rsidP="00351154">
            <w:pPr>
              <w:pStyle w:val="Sinespaciado"/>
              <w:rPr>
                <w:sz w:val="18"/>
              </w:rPr>
            </w:pPr>
            <w:r>
              <w:rPr>
                <w:sz w:val="18"/>
              </w:rPr>
              <w:t>Recuento</w:t>
            </w:r>
          </w:p>
        </w:tc>
        <w:tc>
          <w:tcPr>
            <w:tcW w:w="1340" w:type="dxa"/>
            <w:shd w:val="clear" w:color="auto" w:fill="auto"/>
            <w:vAlign w:val="bottom"/>
          </w:tcPr>
          <w:p w14:paraId="0A3AF4AE" w14:textId="77777777" w:rsidR="00351154" w:rsidRDefault="00351154" w:rsidP="00351154">
            <w:pPr>
              <w:pStyle w:val="Sinespaciado"/>
              <w:rPr>
                <w:sz w:val="18"/>
              </w:rPr>
            </w:pPr>
            <w:r>
              <w:rPr>
                <w:sz w:val="18"/>
              </w:rPr>
              <w:t>2</w:t>
            </w:r>
          </w:p>
        </w:tc>
        <w:tc>
          <w:tcPr>
            <w:tcW w:w="980" w:type="dxa"/>
            <w:shd w:val="clear" w:color="auto" w:fill="auto"/>
            <w:vAlign w:val="bottom"/>
          </w:tcPr>
          <w:p w14:paraId="12C97960" w14:textId="77777777" w:rsidR="00351154" w:rsidRDefault="00351154" w:rsidP="00351154">
            <w:pPr>
              <w:pStyle w:val="Sinespaciado"/>
              <w:rPr>
                <w:sz w:val="18"/>
              </w:rPr>
            </w:pPr>
            <w:r>
              <w:rPr>
                <w:sz w:val="18"/>
              </w:rPr>
              <w:t>18</w:t>
            </w:r>
          </w:p>
        </w:tc>
        <w:tc>
          <w:tcPr>
            <w:tcW w:w="1020" w:type="dxa"/>
            <w:shd w:val="clear" w:color="auto" w:fill="auto"/>
            <w:vAlign w:val="bottom"/>
          </w:tcPr>
          <w:p w14:paraId="56421A43" w14:textId="77777777" w:rsidR="00351154" w:rsidRDefault="00351154" w:rsidP="00351154">
            <w:pPr>
              <w:pStyle w:val="Sinespaciado"/>
              <w:rPr>
                <w:sz w:val="18"/>
              </w:rPr>
            </w:pPr>
            <w:r>
              <w:rPr>
                <w:sz w:val="18"/>
              </w:rPr>
              <w:t>20</w:t>
            </w:r>
          </w:p>
        </w:tc>
      </w:tr>
      <w:tr w:rsidR="00351154" w14:paraId="2FA879CC" w14:textId="77777777" w:rsidTr="003A718A">
        <w:trPr>
          <w:trHeight w:val="363"/>
        </w:trPr>
        <w:tc>
          <w:tcPr>
            <w:tcW w:w="2460" w:type="dxa"/>
            <w:shd w:val="clear" w:color="auto" w:fill="auto"/>
            <w:vAlign w:val="bottom"/>
          </w:tcPr>
          <w:p w14:paraId="44F338C8" w14:textId="77777777" w:rsidR="00351154" w:rsidRDefault="00351154" w:rsidP="00351154">
            <w:pPr>
              <w:pStyle w:val="Sinespaciado"/>
              <w:rPr>
                <w:sz w:val="24"/>
              </w:rPr>
            </w:pPr>
          </w:p>
        </w:tc>
        <w:tc>
          <w:tcPr>
            <w:tcW w:w="980" w:type="dxa"/>
            <w:tcBorders>
              <w:bottom w:val="single" w:sz="8" w:space="0" w:color="auto"/>
            </w:tcBorders>
            <w:shd w:val="clear" w:color="auto" w:fill="auto"/>
            <w:vAlign w:val="bottom"/>
          </w:tcPr>
          <w:p w14:paraId="41D61CB5" w14:textId="77777777" w:rsidR="00351154" w:rsidRDefault="00351154" w:rsidP="00351154">
            <w:pPr>
              <w:pStyle w:val="Sinespaciado"/>
              <w:rPr>
                <w:sz w:val="24"/>
              </w:rPr>
            </w:pPr>
          </w:p>
        </w:tc>
        <w:tc>
          <w:tcPr>
            <w:tcW w:w="1300" w:type="dxa"/>
            <w:tcBorders>
              <w:bottom w:val="single" w:sz="8" w:space="0" w:color="auto"/>
            </w:tcBorders>
            <w:shd w:val="clear" w:color="auto" w:fill="auto"/>
            <w:vAlign w:val="bottom"/>
          </w:tcPr>
          <w:p w14:paraId="4E18339B" w14:textId="77777777" w:rsidR="00351154" w:rsidRDefault="00351154" w:rsidP="00351154">
            <w:pPr>
              <w:pStyle w:val="Sinespaciado"/>
              <w:rPr>
                <w:sz w:val="18"/>
              </w:rPr>
            </w:pPr>
            <w:r>
              <w:rPr>
                <w:sz w:val="18"/>
              </w:rPr>
              <w:t>% del total</w:t>
            </w:r>
          </w:p>
        </w:tc>
        <w:tc>
          <w:tcPr>
            <w:tcW w:w="1340" w:type="dxa"/>
            <w:tcBorders>
              <w:bottom w:val="single" w:sz="8" w:space="0" w:color="auto"/>
            </w:tcBorders>
            <w:shd w:val="clear" w:color="auto" w:fill="auto"/>
            <w:vAlign w:val="bottom"/>
          </w:tcPr>
          <w:p w14:paraId="118091B6" w14:textId="77777777" w:rsidR="00351154" w:rsidRDefault="00351154" w:rsidP="00351154">
            <w:pPr>
              <w:pStyle w:val="Sinespaciado"/>
              <w:rPr>
                <w:sz w:val="18"/>
              </w:rPr>
            </w:pPr>
            <w:r>
              <w:rPr>
                <w:sz w:val="18"/>
              </w:rPr>
              <w:t>3,3%</w:t>
            </w:r>
          </w:p>
        </w:tc>
        <w:tc>
          <w:tcPr>
            <w:tcW w:w="980" w:type="dxa"/>
            <w:tcBorders>
              <w:bottom w:val="single" w:sz="8" w:space="0" w:color="auto"/>
            </w:tcBorders>
            <w:shd w:val="clear" w:color="auto" w:fill="auto"/>
            <w:vAlign w:val="bottom"/>
          </w:tcPr>
          <w:p w14:paraId="0C62A2C6" w14:textId="77777777" w:rsidR="00351154" w:rsidRDefault="00351154" w:rsidP="00351154">
            <w:pPr>
              <w:pStyle w:val="Sinespaciado"/>
              <w:rPr>
                <w:sz w:val="18"/>
              </w:rPr>
            </w:pPr>
            <w:r>
              <w:rPr>
                <w:sz w:val="18"/>
              </w:rPr>
              <w:t>30,0%</w:t>
            </w:r>
          </w:p>
        </w:tc>
        <w:tc>
          <w:tcPr>
            <w:tcW w:w="1020" w:type="dxa"/>
            <w:tcBorders>
              <w:bottom w:val="single" w:sz="8" w:space="0" w:color="auto"/>
            </w:tcBorders>
            <w:shd w:val="clear" w:color="auto" w:fill="auto"/>
            <w:vAlign w:val="bottom"/>
          </w:tcPr>
          <w:p w14:paraId="3F0B4D7D" w14:textId="77777777" w:rsidR="00351154" w:rsidRDefault="00351154" w:rsidP="00351154">
            <w:pPr>
              <w:pStyle w:val="Sinespaciado"/>
              <w:rPr>
                <w:sz w:val="18"/>
              </w:rPr>
            </w:pPr>
            <w:r>
              <w:rPr>
                <w:sz w:val="18"/>
              </w:rPr>
              <w:t>33,3%</w:t>
            </w:r>
          </w:p>
        </w:tc>
      </w:tr>
      <w:tr w:rsidR="00351154" w14:paraId="1E3E80EE" w14:textId="77777777" w:rsidTr="003A718A">
        <w:trPr>
          <w:trHeight w:val="337"/>
        </w:trPr>
        <w:tc>
          <w:tcPr>
            <w:tcW w:w="2460" w:type="dxa"/>
            <w:shd w:val="clear" w:color="auto" w:fill="auto"/>
            <w:vAlign w:val="bottom"/>
          </w:tcPr>
          <w:p w14:paraId="6D55423A" w14:textId="77777777" w:rsidR="00351154" w:rsidRDefault="00351154" w:rsidP="00351154">
            <w:pPr>
              <w:pStyle w:val="Sinespaciado"/>
              <w:rPr>
                <w:sz w:val="24"/>
              </w:rPr>
            </w:pPr>
          </w:p>
        </w:tc>
        <w:tc>
          <w:tcPr>
            <w:tcW w:w="980" w:type="dxa"/>
            <w:shd w:val="clear" w:color="auto" w:fill="auto"/>
            <w:vAlign w:val="bottom"/>
          </w:tcPr>
          <w:p w14:paraId="7ADA90F8" w14:textId="77777777" w:rsidR="00351154" w:rsidRDefault="00351154" w:rsidP="00351154">
            <w:pPr>
              <w:pStyle w:val="Sinespaciado"/>
              <w:rPr>
                <w:sz w:val="18"/>
              </w:rPr>
            </w:pPr>
            <w:r>
              <w:rPr>
                <w:sz w:val="18"/>
              </w:rPr>
              <w:t>alto</w:t>
            </w:r>
          </w:p>
        </w:tc>
        <w:tc>
          <w:tcPr>
            <w:tcW w:w="1300" w:type="dxa"/>
            <w:shd w:val="clear" w:color="auto" w:fill="auto"/>
            <w:vAlign w:val="bottom"/>
          </w:tcPr>
          <w:p w14:paraId="2DF87B7F" w14:textId="77777777" w:rsidR="00351154" w:rsidRDefault="00351154" w:rsidP="00351154">
            <w:pPr>
              <w:pStyle w:val="Sinespaciado"/>
              <w:rPr>
                <w:sz w:val="18"/>
              </w:rPr>
            </w:pPr>
            <w:r>
              <w:rPr>
                <w:sz w:val="18"/>
              </w:rPr>
              <w:t>Recuento</w:t>
            </w:r>
          </w:p>
        </w:tc>
        <w:tc>
          <w:tcPr>
            <w:tcW w:w="1340" w:type="dxa"/>
            <w:shd w:val="clear" w:color="auto" w:fill="auto"/>
            <w:vAlign w:val="bottom"/>
          </w:tcPr>
          <w:p w14:paraId="30A6854A" w14:textId="77777777" w:rsidR="00351154" w:rsidRDefault="00351154" w:rsidP="00351154">
            <w:pPr>
              <w:pStyle w:val="Sinespaciado"/>
              <w:rPr>
                <w:sz w:val="18"/>
              </w:rPr>
            </w:pPr>
            <w:r>
              <w:rPr>
                <w:sz w:val="18"/>
              </w:rPr>
              <w:t>36</w:t>
            </w:r>
          </w:p>
        </w:tc>
        <w:tc>
          <w:tcPr>
            <w:tcW w:w="980" w:type="dxa"/>
            <w:shd w:val="clear" w:color="auto" w:fill="auto"/>
            <w:vAlign w:val="bottom"/>
          </w:tcPr>
          <w:p w14:paraId="7F542CAA" w14:textId="77777777" w:rsidR="00351154" w:rsidRDefault="00351154" w:rsidP="00351154">
            <w:pPr>
              <w:pStyle w:val="Sinespaciado"/>
              <w:rPr>
                <w:sz w:val="18"/>
              </w:rPr>
            </w:pPr>
            <w:r>
              <w:rPr>
                <w:sz w:val="18"/>
              </w:rPr>
              <w:t>4</w:t>
            </w:r>
          </w:p>
        </w:tc>
        <w:tc>
          <w:tcPr>
            <w:tcW w:w="1020" w:type="dxa"/>
            <w:shd w:val="clear" w:color="auto" w:fill="auto"/>
            <w:vAlign w:val="bottom"/>
          </w:tcPr>
          <w:p w14:paraId="5B426C38" w14:textId="77777777" w:rsidR="00351154" w:rsidRDefault="00351154" w:rsidP="00351154">
            <w:pPr>
              <w:pStyle w:val="Sinespaciado"/>
              <w:rPr>
                <w:sz w:val="18"/>
              </w:rPr>
            </w:pPr>
            <w:r>
              <w:rPr>
                <w:sz w:val="18"/>
              </w:rPr>
              <w:t>40</w:t>
            </w:r>
          </w:p>
        </w:tc>
      </w:tr>
      <w:tr w:rsidR="00351154" w14:paraId="1EC77F58" w14:textId="77777777" w:rsidTr="003A718A">
        <w:trPr>
          <w:trHeight w:val="363"/>
        </w:trPr>
        <w:tc>
          <w:tcPr>
            <w:tcW w:w="2460" w:type="dxa"/>
            <w:tcBorders>
              <w:bottom w:val="single" w:sz="8" w:space="0" w:color="auto"/>
            </w:tcBorders>
            <w:shd w:val="clear" w:color="auto" w:fill="auto"/>
            <w:vAlign w:val="bottom"/>
          </w:tcPr>
          <w:p w14:paraId="5EE4E31B" w14:textId="77777777" w:rsidR="00351154" w:rsidRDefault="00351154" w:rsidP="00351154">
            <w:pPr>
              <w:pStyle w:val="Sinespaciado"/>
              <w:rPr>
                <w:sz w:val="24"/>
              </w:rPr>
            </w:pPr>
          </w:p>
        </w:tc>
        <w:tc>
          <w:tcPr>
            <w:tcW w:w="980" w:type="dxa"/>
            <w:tcBorders>
              <w:bottom w:val="single" w:sz="8" w:space="0" w:color="auto"/>
            </w:tcBorders>
            <w:shd w:val="clear" w:color="auto" w:fill="auto"/>
            <w:vAlign w:val="bottom"/>
          </w:tcPr>
          <w:p w14:paraId="0DE968F0" w14:textId="77777777" w:rsidR="00351154" w:rsidRDefault="00351154" w:rsidP="00351154">
            <w:pPr>
              <w:pStyle w:val="Sinespaciado"/>
              <w:rPr>
                <w:sz w:val="24"/>
              </w:rPr>
            </w:pPr>
          </w:p>
        </w:tc>
        <w:tc>
          <w:tcPr>
            <w:tcW w:w="1300" w:type="dxa"/>
            <w:tcBorders>
              <w:bottom w:val="single" w:sz="8" w:space="0" w:color="auto"/>
            </w:tcBorders>
            <w:shd w:val="clear" w:color="auto" w:fill="auto"/>
            <w:vAlign w:val="bottom"/>
          </w:tcPr>
          <w:p w14:paraId="4E6B88C4" w14:textId="77777777" w:rsidR="00351154" w:rsidRDefault="00351154" w:rsidP="00351154">
            <w:pPr>
              <w:pStyle w:val="Sinespaciado"/>
              <w:rPr>
                <w:sz w:val="18"/>
              </w:rPr>
            </w:pPr>
            <w:r>
              <w:rPr>
                <w:sz w:val="18"/>
              </w:rPr>
              <w:t>% del total</w:t>
            </w:r>
          </w:p>
        </w:tc>
        <w:tc>
          <w:tcPr>
            <w:tcW w:w="1340" w:type="dxa"/>
            <w:tcBorders>
              <w:bottom w:val="single" w:sz="8" w:space="0" w:color="auto"/>
            </w:tcBorders>
            <w:shd w:val="clear" w:color="auto" w:fill="auto"/>
            <w:vAlign w:val="bottom"/>
          </w:tcPr>
          <w:p w14:paraId="0E6AAF48" w14:textId="77777777" w:rsidR="00351154" w:rsidRDefault="00351154" w:rsidP="00351154">
            <w:pPr>
              <w:pStyle w:val="Sinespaciado"/>
              <w:rPr>
                <w:sz w:val="18"/>
              </w:rPr>
            </w:pPr>
            <w:r>
              <w:rPr>
                <w:sz w:val="18"/>
              </w:rPr>
              <w:t>60,0%</w:t>
            </w:r>
          </w:p>
        </w:tc>
        <w:tc>
          <w:tcPr>
            <w:tcW w:w="980" w:type="dxa"/>
            <w:tcBorders>
              <w:bottom w:val="single" w:sz="8" w:space="0" w:color="auto"/>
            </w:tcBorders>
            <w:shd w:val="clear" w:color="auto" w:fill="auto"/>
            <w:vAlign w:val="bottom"/>
          </w:tcPr>
          <w:p w14:paraId="2DD31C19" w14:textId="77777777" w:rsidR="00351154" w:rsidRDefault="00351154" w:rsidP="00351154">
            <w:pPr>
              <w:pStyle w:val="Sinespaciado"/>
              <w:rPr>
                <w:sz w:val="18"/>
              </w:rPr>
            </w:pPr>
            <w:r>
              <w:rPr>
                <w:sz w:val="18"/>
              </w:rPr>
              <w:t>6,7%</w:t>
            </w:r>
          </w:p>
        </w:tc>
        <w:tc>
          <w:tcPr>
            <w:tcW w:w="1020" w:type="dxa"/>
            <w:tcBorders>
              <w:bottom w:val="single" w:sz="8" w:space="0" w:color="auto"/>
            </w:tcBorders>
            <w:shd w:val="clear" w:color="auto" w:fill="auto"/>
            <w:vAlign w:val="bottom"/>
          </w:tcPr>
          <w:p w14:paraId="16E9B4BD" w14:textId="77777777" w:rsidR="00351154" w:rsidRDefault="00351154" w:rsidP="00351154">
            <w:pPr>
              <w:pStyle w:val="Sinespaciado"/>
              <w:rPr>
                <w:sz w:val="18"/>
              </w:rPr>
            </w:pPr>
            <w:r>
              <w:rPr>
                <w:sz w:val="18"/>
              </w:rPr>
              <w:t>66,7%</w:t>
            </w:r>
          </w:p>
        </w:tc>
      </w:tr>
      <w:tr w:rsidR="00351154" w14:paraId="673F6B8C" w14:textId="77777777" w:rsidTr="003A718A">
        <w:trPr>
          <w:trHeight w:val="318"/>
        </w:trPr>
        <w:tc>
          <w:tcPr>
            <w:tcW w:w="2460" w:type="dxa"/>
            <w:shd w:val="clear" w:color="auto" w:fill="auto"/>
            <w:vAlign w:val="bottom"/>
          </w:tcPr>
          <w:p w14:paraId="666D0DC9" w14:textId="77777777" w:rsidR="00351154" w:rsidRDefault="00351154" w:rsidP="00351154">
            <w:pPr>
              <w:pStyle w:val="Sinespaciado"/>
              <w:rPr>
                <w:sz w:val="18"/>
              </w:rPr>
            </w:pPr>
            <w:r>
              <w:rPr>
                <w:sz w:val="18"/>
              </w:rPr>
              <w:t>Total</w:t>
            </w:r>
          </w:p>
        </w:tc>
        <w:tc>
          <w:tcPr>
            <w:tcW w:w="980" w:type="dxa"/>
            <w:shd w:val="clear" w:color="auto" w:fill="auto"/>
            <w:vAlign w:val="bottom"/>
          </w:tcPr>
          <w:p w14:paraId="00B6C86B" w14:textId="77777777" w:rsidR="00351154" w:rsidRDefault="00351154" w:rsidP="00351154">
            <w:pPr>
              <w:pStyle w:val="Sinespaciado"/>
              <w:rPr>
                <w:sz w:val="24"/>
              </w:rPr>
            </w:pPr>
          </w:p>
        </w:tc>
        <w:tc>
          <w:tcPr>
            <w:tcW w:w="1300" w:type="dxa"/>
            <w:shd w:val="clear" w:color="auto" w:fill="auto"/>
            <w:vAlign w:val="bottom"/>
          </w:tcPr>
          <w:p w14:paraId="7F334FAA" w14:textId="77777777" w:rsidR="00351154" w:rsidRDefault="00351154" w:rsidP="00351154">
            <w:pPr>
              <w:pStyle w:val="Sinespaciado"/>
              <w:rPr>
                <w:sz w:val="18"/>
              </w:rPr>
            </w:pPr>
            <w:r>
              <w:rPr>
                <w:sz w:val="18"/>
              </w:rPr>
              <w:t>Recuento</w:t>
            </w:r>
          </w:p>
        </w:tc>
        <w:tc>
          <w:tcPr>
            <w:tcW w:w="1340" w:type="dxa"/>
            <w:shd w:val="clear" w:color="auto" w:fill="auto"/>
            <w:vAlign w:val="bottom"/>
          </w:tcPr>
          <w:p w14:paraId="6E841FB2" w14:textId="77777777" w:rsidR="00351154" w:rsidRDefault="00351154" w:rsidP="00351154">
            <w:pPr>
              <w:pStyle w:val="Sinespaciado"/>
              <w:rPr>
                <w:sz w:val="18"/>
              </w:rPr>
            </w:pPr>
            <w:r>
              <w:rPr>
                <w:sz w:val="18"/>
              </w:rPr>
              <w:t>38</w:t>
            </w:r>
          </w:p>
        </w:tc>
        <w:tc>
          <w:tcPr>
            <w:tcW w:w="980" w:type="dxa"/>
            <w:shd w:val="clear" w:color="auto" w:fill="auto"/>
            <w:vAlign w:val="bottom"/>
          </w:tcPr>
          <w:p w14:paraId="5DC0ED78" w14:textId="77777777" w:rsidR="00351154" w:rsidRDefault="00351154" w:rsidP="00351154">
            <w:pPr>
              <w:pStyle w:val="Sinespaciado"/>
              <w:rPr>
                <w:sz w:val="18"/>
              </w:rPr>
            </w:pPr>
            <w:r>
              <w:rPr>
                <w:sz w:val="18"/>
              </w:rPr>
              <w:t>22</w:t>
            </w:r>
          </w:p>
        </w:tc>
        <w:tc>
          <w:tcPr>
            <w:tcW w:w="1020" w:type="dxa"/>
            <w:shd w:val="clear" w:color="auto" w:fill="auto"/>
            <w:vAlign w:val="bottom"/>
          </w:tcPr>
          <w:p w14:paraId="4D62ED88" w14:textId="77777777" w:rsidR="00351154" w:rsidRDefault="00351154" w:rsidP="00351154">
            <w:pPr>
              <w:pStyle w:val="Sinespaciado"/>
              <w:rPr>
                <w:sz w:val="18"/>
              </w:rPr>
            </w:pPr>
            <w:r>
              <w:rPr>
                <w:sz w:val="18"/>
              </w:rPr>
              <w:t>60</w:t>
            </w:r>
          </w:p>
        </w:tc>
      </w:tr>
      <w:tr w:rsidR="00351154" w14:paraId="43ACB1A9" w14:textId="77777777" w:rsidTr="003A718A">
        <w:trPr>
          <w:trHeight w:val="385"/>
        </w:trPr>
        <w:tc>
          <w:tcPr>
            <w:tcW w:w="2460" w:type="dxa"/>
            <w:tcBorders>
              <w:bottom w:val="single" w:sz="8" w:space="0" w:color="auto"/>
            </w:tcBorders>
            <w:shd w:val="clear" w:color="auto" w:fill="auto"/>
            <w:vAlign w:val="bottom"/>
          </w:tcPr>
          <w:p w14:paraId="070DBE58" w14:textId="77777777" w:rsidR="00351154" w:rsidRDefault="00351154" w:rsidP="00351154">
            <w:pPr>
              <w:pStyle w:val="Sinespaciado"/>
              <w:rPr>
                <w:sz w:val="24"/>
              </w:rPr>
            </w:pPr>
          </w:p>
        </w:tc>
        <w:tc>
          <w:tcPr>
            <w:tcW w:w="980" w:type="dxa"/>
            <w:tcBorders>
              <w:bottom w:val="single" w:sz="8" w:space="0" w:color="auto"/>
            </w:tcBorders>
            <w:shd w:val="clear" w:color="auto" w:fill="auto"/>
            <w:vAlign w:val="bottom"/>
          </w:tcPr>
          <w:p w14:paraId="354BD956" w14:textId="77777777" w:rsidR="00351154" w:rsidRDefault="00351154" w:rsidP="00351154">
            <w:pPr>
              <w:pStyle w:val="Sinespaciado"/>
              <w:rPr>
                <w:sz w:val="24"/>
              </w:rPr>
            </w:pPr>
          </w:p>
        </w:tc>
        <w:tc>
          <w:tcPr>
            <w:tcW w:w="1300" w:type="dxa"/>
            <w:tcBorders>
              <w:bottom w:val="single" w:sz="8" w:space="0" w:color="auto"/>
            </w:tcBorders>
            <w:shd w:val="clear" w:color="auto" w:fill="auto"/>
            <w:vAlign w:val="bottom"/>
          </w:tcPr>
          <w:p w14:paraId="39DD87E4" w14:textId="77777777" w:rsidR="00351154" w:rsidRDefault="00351154" w:rsidP="00351154">
            <w:pPr>
              <w:pStyle w:val="Sinespaciado"/>
              <w:rPr>
                <w:sz w:val="18"/>
              </w:rPr>
            </w:pPr>
            <w:r>
              <w:rPr>
                <w:sz w:val="18"/>
              </w:rPr>
              <w:t>% del total</w:t>
            </w:r>
          </w:p>
        </w:tc>
        <w:tc>
          <w:tcPr>
            <w:tcW w:w="1340" w:type="dxa"/>
            <w:tcBorders>
              <w:bottom w:val="single" w:sz="8" w:space="0" w:color="auto"/>
            </w:tcBorders>
            <w:shd w:val="clear" w:color="auto" w:fill="auto"/>
            <w:vAlign w:val="bottom"/>
          </w:tcPr>
          <w:p w14:paraId="02B312E5" w14:textId="77777777" w:rsidR="00351154" w:rsidRDefault="00351154" w:rsidP="00351154">
            <w:pPr>
              <w:pStyle w:val="Sinespaciado"/>
              <w:rPr>
                <w:sz w:val="18"/>
              </w:rPr>
            </w:pPr>
            <w:r>
              <w:rPr>
                <w:sz w:val="18"/>
              </w:rPr>
              <w:t>63,3%</w:t>
            </w:r>
          </w:p>
        </w:tc>
        <w:tc>
          <w:tcPr>
            <w:tcW w:w="980" w:type="dxa"/>
            <w:tcBorders>
              <w:bottom w:val="single" w:sz="8" w:space="0" w:color="auto"/>
            </w:tcBorders>
            <w:shd w:val="clear" w:color="auto" w:fill="auto"/>
            <w:vAlign w:val="bottom"/>
          </w:tcPr>
          <w:p w14:paraId="2AE87F3C" w14:textId="77777777" w:rsidR="00351154" w:rsidRDefault="00351154" w:rsidP="00351154">
            <w:pPr>
              <w:pStyle w:val="Sinespaciado"/>
              <w:rPr>
                <w:sz w:val="18"/>
              </w:rPr>
            </w:pPr>
            <w:r>
              <w:rPr>
                <w:sz w:val="18"/>
              </w:rPr>
              <w:t>36,7%</w:t>
            </w:r>
          </w:p>
        </w:tc>
        <w:tc>
          <w:tcPr>
            <w:tcW w:w="1020" w:type="dxa"/>
            <w:tcBorders>
              <w:bottom w:val="single" w:sz="8" w:space="0" w:color="auto"/>
            </w:tcBorders>
            <w:shd w:val="clear" w:color="auto" w:fill="auto"/>
            <w:vAlign w:val="bottom"/>
          </w:tcPr>
          <w:p w14:paraId="3465E270" w14:textId="77777777" w:rsidR="00351154" w:rsidRDefault="00351154" w:rsidP="00351154">
            <w:pPr>
              <w:pStyle w:val="Sinespaciado"/>
              <w:rPr>
                <w:sz w:val="18"/>
              </w:rPr>
            </w:pPr>
            <w:r>
              <w:rPr>
                <w:sz w:val="18"/>
              </w:rPr>
              <w:t>100,0%</w:t>
            </w:r>
          </w:p>
        </w:tc>
      </w:tr>
      <w:tr w:rsidR="00351154" w14:paraId="70752F69" w14:textId="77777777" w:rsidTr="003A718A">
        <w:trPr>
          <w:trHeight w:val="20"/>
        </w:trPr>
        <w:tc>
          <w:tcPr>
            <w:tcW w:w="2460" w:type="dxa"/>
            <w:tcBorders>
              <w:bottom w:val="single" w:sz="8" w:space="0" w:color="auto"/>
            </w:tcBorders>
            <w:shd w:val="clear" w:color="auto" w:fill="auto"/>
            <w:vAlign w:val="bottom"/>
          </w:tcPr>
          <w:p w14:paraId="53288B77" w14:textId="77777777" w:rsidR="00351154" w:rsidRDefault="00351154" w:rsidP="00351154">
            <w:pPr>
              <w:pStyle w:val="Sinespaciado"/>
              <w:rPr>
                <w:sz w:val="1"/>
              </w:rPr>
            </w:pPr>
          </w:p>
        </w:tc>
        <w:tc>
          <w:tcPr>
            <w:tcW w:w="980" w:type="dxa"/>
            <w:tcBorders>
              <w:bottom w:val="single" w:sz="8" w:space="0" w:color="auto"/>
            </w:tcBorders>
            <w:shd w:val="clear" w:color="auto" w:fill="auto"/>
            <w:vAlign w:val="bottom"/>
          </w:tcPr>
          <w:p w14:paraId="557B43B9" w14:textId="77777777" w:rsidR="00351154" w:rsidRDefault="00351154" w:rsidP="00351154">
            <w:pPr>
              <w:pStyle w:val="Sinespaciado"/>
              <w:rPr>
                <w:sz w:val="1"/>
              </w:rPr>
            </w:pPr>
          </w:p>
        </w:tc>
        <w:tc>
          <w:tcPr>
            <w:tcW w:w="1300" w:type="dxa"/>
            <w:tcBorders>
              <w:bottom w:val="single" w:sz="8" w:space="0" w:color="auto"/>
            </w:tcBorders>
            <w:shd w:val="clear" w:color="auto" w:fill="auto"/>
            <w:vAlign w:val="bottom"/>
          </w:tcPr>
          <w:p w14:paraId="74E1F4D5" w14:textId="77777777" w:rsidR="00351154" w:rsidRDefault="00351154" w:rsidP="00351154">
            <w:pPr>
              <w:pStyle w:val="Sinespaciado"/>
              <w:rPr>
                <w:sz w:val="1"/>
              </w:rPr>
            </w:pPr>
          </w:p>
        </w:tc>
        <w:tc>
          <w:tcPr>
            <w:tcW w:w="1340" w:type="dxa"/>
            <w:tcBorders>
              <w:bottom w:val="single" w:sz="8" w:space="0" w:color="auto"/>
            </w:tcBorders>
            <w:shd w:val="clear" w:color="auto" w:fill="auto"/>
            <w:vAlign w:val="bottom"/>
          </w:tcPr>
          <w:p w14:paraId="1B7A8D69" w14:textId="77777777" w:rsidR="00351154" w:rsidRDefault="00351154" w:rsidP="00351154">
            <w:pPr>
              <w:pStyle w:val="Sinespaciado"/>
              <w:rPr>
                <w:sz w:val="1"/>
              </w:rPr>
            </w:pPr>
          </w:p>
        </w:tc>
        <w:tc>
          <w:tcPr>
            <w:tcW w:w="980" w:type="dxa"/>
            <w:tcBorders>
              <w:bottom w:val="single" w:sz="8" w:space="0" w:color="auto"/>
            </w:tcBorders>
            <w:shd w:val="clear" w:color="auto" w:fill="auto"/>
            <w:vAlign w:val="bottom"/>
          </w:tcPr>
          <w:p w14:paraId="478FBCB3" w14:textId="77777777" w:rsidR="00351154" w:rsidRDefault="00351154" w:rsidP="00351154">
            <w:pPr>
              <w:pStyle w:val="Sinespaciado"/>
              <w:rPr>
                <w:sz w:val="1"/>
              </w:rPr>
            </w:pPr>
          </w:p>
        </w:tc>
        <w:tc>
          <w:tcPr>
            <w:tcW w:w="1020" w:type="dxa"/>
            <w:tcBorders>
              <w:bottom w:val="single" w:sz="8" w:space="0" w:color="auto"/>
            </w:tcBorders>
            <w:shd w:val="clear" w:color="auto" w:fill="auto"/>
            <w:vAlign w:val="bottom"/>
          </w:tcPr>
          <w:p w14:paraId="70470AC6" w14:textId="77777777" w:rsidR="00351154" w:rsidRDefault="00351154" w:rsidP="00351154">
            <w:pPr>
              <w:pStyle w:val="Sinespaciado"/>
              <w:rPr>
                <w:sz w:val="1"/>
              </w:rPr>
            </w:pPr>
          </w:p>
        </w:tc>
      </w:tr>
    </w:tbl>
    <w:p w14:paraId="5AA8B51F" w14:textId="77777777" w:rsidR="00351154" w:rsidRDefault="00351154" w:rsidP="00351154">
      <w:pPr>
        <w:pStyle w:val="Sinespaciado"/>
      </w:pPr>
    </w:p>
    <w:p w14:paraId="101815F8" w14:textId="7FE80504" w:rsidR="001F31E0" w:rsidRPr="0047294F" w:rsidRDefault="00351154" w:rsidP="0047294F">
      <w:pPr>
        <w:spacing w:line="360" w:lineRule="auto"/>
        <w:ind w:right="160"/>
        <w:rPr>
          <w:rFonts w:eastAsia="Times New Roman" w:cstheme="minorHAnsi"/>
        </w:rPr>
      </w:pPr>
      <w:r w:rsidRPr="0047294F">
        <w:rPr>
          <w:rFonts w:eastAsia="Times New Roman" w:cstheme="minorHAnsi"/>
        </w:rPr>
        <w:t xml:space="preserve">En la tabla </w:t>
      </w:r>
      <w:r w:rsidR="001A61B2" w:rsidRPr="0047294F">
        <w:rPr>
          <w:rFonts w:eastAsia="Times New Roman" w:cstheme="minorHAnsi"/>
        </w:rPr>
        <w:t>2</w:t>
      </w:r>
      <w:r w:rsidRPr="0047294F">
        <w:rPr>
          <w:rFonts w:eastAsia="Times New Roman" w:cstheme="minorHAnsi"/>
        </w:rPr>
        <w:t>, se puede apreciar que el 3,3% que tienen un conocimiento deficiente de la</w:t>
      </w:r>
      <w:r w:rsidR="001A61B2" w:rsidRPr="0047294F">
        <w:rPr>
          <w:rFonts w:eastAsia="Times New Roman" w:cstheme="minorHAnsi"/>
        </w:rPr>
        <w:t xml:space="preserve"> </w:t>
      </w:r>
      <w:r w:rsidRPr="0047294F">
        <w:rPr>
          <w:rFonts w:eastAsia="Times New Roman" w:cstheme="minorHAnsi"/>
        </w:rPr>
        <w:t>prueba pericial no obtiene sanción y el 30% tienen sanción. Sin embargo, los que tienen un alto conocimiento en la prueba pericial, el 63</w:t>
      </w:r>
      <w:r w:rsidR="001A61B2" w:rsidRPr="0047294F">
        <w:rPr>
          <w:rFonts w:eastAsia="Times New Roman" w:cstheme="minorHAnsi"/>
        </w:rPr>
        <w:t>,3</w:t>
      </w:r>
      <w:r w:rsidRPr="0047294F">
        <w:rPr>
          <w:rFonts w:eastAsia="Times New Roman" w:cstheme="minorHAnsi"/>
        </w:rPr>
        <w:t xml:space="preserve">% no es sancionado y el 36,7% es sancionado. </w:t>
      </w:r>
      <w:r w:rsidRPr="0047294F">
        <w:rPr>
          <w:rFonts w:eastAsia="Times New Roman" w:cstheme="minorHAnsi"/>
        </w:rPr>
        <w:lastRenderedPageBreak/>
        <w:t>Por lo tanto, se puede apreciar que mientras más conocimiento</w:t>
      </w:r>
      <w:r w:rsidR="001A61B2" w:rsidRPr="0047294F">
        <w:rPr>
          <w:rFonts w:eastAsia="Times New Roman" w:cstheme="minorHAnsi"/>
        </w:rPr>
        <w:t xml:space="preserve"> los profesores tengan</w:t>
      </w:r>
      <w:r w:rsidRPr="0047294F">
        <w:rPr>
          <w:rFonts w:eastAsia="Times New Roman" w:cstheme="minorHAnsi"/>
        </w:rPr>
        <w:t xml:space="preserve"> acerca de la prueba pericial más probabilidad tienes de no ser sancionado.</w:t>
      </w:r>
    </w:p>
    <w:p w14:paraId="78C7F516" w14:textId="03156723" w:rsidR="001F31E0" w:rsidRPr="00F348A5" w:rsidRDefault="001F31E0" w:rsidP="0047294F">
      <w:pPr>
        <w:spacing w:before="15" w:line="360" w:lineRule="auto"/>
        <w:ind w:right="44"/>
        <w:jc w:val="center"/>
        <w:rPr>
          <w:rFonts w:cstheme="minorHAnsi"/>
          <w:b/>
          <w:sz w:val="24"/>
          <w:szCs w:val="24"/>
        </w:rPr>
      </w:pPr>
      <w:r w:rsidRPr="00F348A5">
        <w:rPr>
          <w:rFonts w:cstheme="minorHAnsi"/>
          <w:b/>
          <w:sz w:val="24"/>
          <w:szCs w:val="24"/>
        </w:rPr>
        <w:t>Discus</w:t>
      </w:r>
      <w:r w:rsidRPr="00F348A5">
        <w:rPr>
          <w:rFonts w:cstheme="minorHAnsi"/>
          <w:b/>
          <w:spacing w:val="1"/>
          <w:sz w:val="24"/>
          <w:szCs w:val="24"/>
        </w:rPr>
        <w:t>i</w:t>
      </w:r>
      <w:r w:rsidRPr="00F348A5">
        <w:rPr>
          <w:rFonts w:cstheme="minorHAnsi"/>
          <w:b/>
          <w:sz w:val="24"/>
          <w:szCs w:val="24"/>
        </w:rPr>
        <w:t>ón</w:t>
      </w:r>
    </w:p>
    <w:p w14:paraId="2A124C72" w14:textId="67E24A7F" w:rsidR="001F31E0" w:rsidRPr="0047294F" w:rsidRDefault="001F31E0" w:rsidP="0047294F">
      <w:pPr>
        <w:pStyle w:val="Sinespaciado"/>
        <w:spacing w:line="360" w:lineRule="auto"/>
        <w:jc w:val="both"/>
        <w:rPr>
          <w:rFonts w:asciiTheme="minorHAnsi" w:hAnsiTheme="minorHAnsi" w:cstheme="minorHAnsi"/>
          <w:color w:val="000000" w:themeColor="text1"/>
          <w:shd w:val="clear" w:color="auto" w:fill="FFFFFF"/>
        </w:rPr>
      </w:pPr>
      <w:r w:rsidRPr="0047294F">
        <w:rPr>
          <w:rFonts w:asciiTheme="minorHAnsi" w:hAnsiTheme="minorHAnsi" w:cstheme="minorHAnsi"/>
          <w:color w:val="000000" w:themeColor="text1"/>
        </w:rPr>
        <w:t xml:space="preserve">En los resultados mostrados en la tabla </w:t>
      </w:r>
      <w:r w:rsidR="0047294F" w:rsidRPr="0047294F">
        <w:rPr>
          <w:rFonts w:asciiTheme="minorHAnsi" w:hAnsiTheme="minorHAnsi" w:cstheme="minorHAnsi"/>
          <w:color w:val="000000" w:themeColor="text1"/>
        </w:rPr>
        <w:t>1, se</w:t>
      </w:r>
      <w:r w:rsidRPr="0047294F">
        <w:rPr>
          <w:rFonts w:asciiTheme="minorHAnsi" w:hAnsiTheme="minorHAnsi" w:cstheme="minorHAnsi"/>
          <w:color w:val="000000" w:themeColor="text1"/>
        </w:rPr>
        <w:t xml:space="preserve"> aprecia los estadísticos de los grupos de estudio, siendo el nivel de significancia p= 0,00 menor que p=0,05 (p&lt; α). Y se demuestra que el Rho de Spearman tiene una </w:t>
      </w:r>
      <w:r w:rsidR="001A61B2" w:rsidRPr="0047294F">
        <w:rPr>
          <w:rFonts w:asciiTheme="minorHAnsi" w:hAnsiTheme="minorHAnsi" w:cstheme="minorHAnsi"/>
          <w:color w:val="000000" w:themeColor="text1"/>
        </w:rPr>
        <w:t>correlación muy</w:t>
      </w:r>
      <w:r w:rsidRPr="0047294F">
        <w:rPr>
          <w:rFonts w:asciiTheme="minorHAnsi" w:hAnsiTheme="minorHAnsi" w:cstheme="minorHAnsi"/>
          <w:color w:val="000000" w:themeColor="text1"/>
        </w:rPr>
        <w:t xml:space="preserve"> alta entre desarrollo del proceso administrativo y conocimiento de la prueba pericial; entre conocimiento de la prueba pericial y resolución, también, desarrollo del proceso administrativo y resolución. Por lo </w:t>
      </w:r>
      <w:r w:rsidR="001A61B2" w:rsidRPr="0047294F">
        <w:rPr>
          <w:rFonts w:asciiTheme="minorHAnsi" w:hAnsiTheme="minorHAnsi" w:cstheme="minorHAnsi"/>
          <w:color w:val="000000" w:themeColor="text1"/>
        </w:rPr>
        <w:t>tanto, se</w:t>
      </w:r>
      <w:r w:rsidRPr="0047294F">
        <w:rPr>
          <w:rFonts w:asciiTheme="minorHAnsi" w:hAnsiTheme="minorHAnsi" w:cstheme="minorHAnsi"/>
          <w:color w:val="000000" w:themeColor="text1"/>
        </w:rPr>
        <w:t xml:space="preserve"> rechaza la hipótesis nula, comprobándose de este modo que: Existe relación entre el conocimiento de la prueba pericial, el desarrollo del proceso administrativo y la resolución, al respecto </w:t>
      </w:r>
      <w:r w:rsidRPr="0047294F">
        <w:rPr>
          <w:rFonts w:asciiTheme="minorHAnsi" w:hAnsiTheme="minorHAnsi" w:cstheme="minorHAnsi"/>
          <w:bCs/>
          <w:color w:val="000000" w:themeColor="text1"/>
        </w:rPr>
        <w:t xml:space="preserve">Alarcón, Flores (2012) La prueba pericial </w:t>
      </w:r>
      <w:r w:rsidRPr="0047294F">
        <w:rPr>
          <w:rFonts w:asciiTheme="minorHAnsi" w:hAnsiTheme="minorHAnsi" w:cstheme="minorHAnsi"/>
          <w:color w:val="000000" w:themeColor="text1"/>
          <w:shd w:val="clear" w:color="auto" w:fill="FFFFFF"/>
        </w:rPr>
        <w:t>Es la que surge del dictamen de los peritos, que son personas llamadas a informar ante el juez o tribunal, por razón de sus conocimientos especiales y siempre que sea necesario tal dictamen científico, técnico o práctico sobre hechos litigiosos.</w:t>
      </w:r>
    </w:p>
    <w:p w14:paraId="06985909" w14:textId="2BED5705" w:rsidR="001F31E0" w:rsidRDefault="001F31E0" w:rsidP="0047294F">
      <w:pPr>
        <w:pStyle w:val="Sinespaciado"/>
        <w:spacing w:line="360" w:lineRule="auto"/>
        <w:ind w:firstLine="567"/>
        <w:jc w:val="both"/>
        <w:rPr>
          <w:rFonts w:asciiTheme="minorHAnsi" w:hAnsiTheme="minorHAnsi" w:cstheme="minorHAnsi"/>
          <w:color w:val="000000" w:themeColor="text1"/>
        </w:rPr>
      </w:pPr>
      <w:r w:rsidRPr="0047294F">
        <w:rPr>
          <w:rFonts w:asciiTheme="minorHAnsi" w:hAnsiTheme="minorHAnsi" w:cstheme="minorHAnsi"/>
          <w:color w:val="000000" w:themeColor="text1"/>
        </w:rPr>
        <w:t xml:space="preserve">La prueba dentro de las relaciones jurídicas tiene una importancia capital, un derecho permanece sin valor sino se llega a establecer su propia existencia. La carga procesal corresponde a las partes litigantes quien aporta todos los medios probatorios. </w:t>
      </w:r>
    </w:p>
    <w:p w14:paraId="113BDB68" w14:textId="04B435A2" w:rsidR="00F348A5" w:rsidRPr="003C23AC" w:rsidRDefault="00F348A5" w:rsidP="003C23AC">
      <w:pPr>
        <w:spacing w:line="360" w:lineRule="auto"/>
        <w:ind w:right="23"/>
        <w:jc w:val="both"/>
        <w:rPr>
          <w:rFonts w:eastAsia="Times New Roman" w:cstheme="minorHAnsi"/>
        </w:rPr>
      </w:pPr>
      <w:r>
        <w:rPr>
          <w:rFonts w:eastAsia="Times New Roman" w:cstheme="minorHAnsi"/>
        </w:rPr>
        <w:t xml:space="preserve">La prueba pericial es importante porque </w:t>
      </w:r>
      <w:r w:rsidRPr="00F348A5">
        <w:rPr>
          <w:rFonts w:eastAsia="Times New Roman" w:cstheme="minorHAnsi"/>
        </w:rPr>
        <w:t>es el medio probatorio que debe actuarse en primer lugar en la audiencia de pruebas (CPC, art. 208°). Los peritos pueden ser confrontados con los testi</w:t>
      </w:r>
      <w:r w:rsidRPr="003C23AC">
        <w:rPr>
          <w:rFonts w:eastAsia="Times New Roman" w:cstheme="minorHAnsi"/>
        </w:rPr>
        <w:t>gos, con las partes y entre ellos mismos (CPC, art. 209°).</w:t>
      </w:r>
    </w:p>
    <w:p w14:paraId="3F0A3896" w14:textId="45A709A7" w:rsidR="001A61B2" w:rsidRPr="003C23AC" w:rsidRDefault="003C23AC" w:rsidP="003C23AC">
      <w:pPr>
        <w:spacing w:line="360" w:lineRule="auto"/>
        <w:ind w:right="40" w:firstLine="566"/>
        <w:rPr>
          <w:rFonts w:eastAsia="Times New Roman" w:cstheme="minorHAnsi"/>
        </w:rPr>
      </w:pPr>
      <w:r w:rsidRPr="003C23AC">
        <w:rPr>
          <w:rFonts w:eastAsia="Times New Roman" w:cstheme="minorHAnsi"/>
        </w:rPr>
        <w:t>El informe pericial se configura, así como un medio de carácter científico mediante el cual se pretende lograr que la comisión de procesos administrativos pueda apreciar y valorar unos hechos que han sido aportados al proceso como medios probatorios. La comisión, de esa forma, tendrá conocimiento de su significación, siempre y cuando tales conocimientos sean útiles, provechosos u oportunos para comprobar algún hecho controvertido (Pardo-Iranzo, 2012). En definitiva, mediante la pericia, se trata de explicar una realidad que, por no ser obvia, necesita la interpretación del perito, la contradicción de las partes y finalmente la valoración de la comisión de procesos administrativos.</w:t>
      </w:r>
    </w:p>
    <w:p w14:paraId="12E5F37E" w14:textId="130977A5" w:rsidR="001F31E0" w:rsidRPr="0047294F" w:rsidRDefault="001F31E0" w:rsidP="0047294F">
      <w:pPr>
        <w:spacing w:before="29" w:line="360" w:lineRule="auto"/>
        <w:ind w:right="44"/>
        <w:jc w:val="center"/>
        <w:rPr>
          <w:rFonts w:cstheme="minorHAnsi"/>
          <w:b/>
          <w:lang w:val="es-ES"/>
        </w:rPr>
      </w:pPr>
      <w:r w:rsidRPr="0047294F">
        <w:rPr>
          <w:rFonts w:cstheme="minorHAnsi"/>
          <w:b/>
          <w:lang w:val="es-ES"/>
        </w:rPr>
        <w:t>R</w:t>
      </w:r>
      <w:r w:rsidRPr="0047294F">
        <w:rPr>
          <w:rFonts w:cstheme="minorHAnsi"/>
          <w:b/>
          <w:spacing w:val="-1"/>
          <w:lang w:val="es-ES"/>
        </w:rPr>
        <w:t>e</w:t>
      </w:r>
      <w:r w:rsidRPr="0047294F">
        <w:rPr>
          <w:rFonts w:cstheme="minorHAnsi"/>
          <w:b/>
          <w:spacing w:val="1"/>
          <w:lang w:val="es-ES"/>
        </w:rPr>
        <w:t>f</w:t>
      </w:r>
      <w:r w:rsidRPr="0047294F">
        <w:rPr>
          <w:rFonts w:cstheme="minorHAnsi"/>
          <w:b/>
          <w:spacing w:val="-1"/>
          <w:lang w:val="es-ES"/>
        </w:rPr>
        <w:t>ere</w:t>
      </w:r>
      <w:r w:rsidRPr="0047294F">
        <w:rPr>
          <w:rFonts w:cstheme="minorHAnsi"/>
          <w:b/>
          <w:spacing w:val="1"/>
          <w:lang w:val="es-ES"/>
        </w:rPr>
        <w:t>n</w:t>
      </w:r>
      <w:r w:rsidRPr="0047294F">
        <w:rPr>
          <w:rFonts w:cstheme="minorHAnsi"/>
          <w:b/>
          <w:spacing w:val="-1"/>
          <w:lang w:val="es-ES"/>
        </w:rPr>
        <w:t>c</w:t>
      </w:r>
      <w:r w:rsidRPr="0047294F">
        <w:rPr>
          <w:rFonts w:cstheme="minorHAnsi"/>
          <w:b/>
          <w:lang w:val="es-ES"/>
        </w:rPr>
        <w:t>ias</w:t>
      </w:r>
    </w:p>
    <w:p w14:paraId="1ABAEF6F" w14:textId="77777777" w:rsidR="001F31E0" w:rsidRPr="0047294F" w:rsidRDefault="001F31E0" w:rsidP="0047294F">
      <w:pPr>
        <w:pStyle w:val="Sinespaciado"/>
        <w:spacing w:line="360" w:lineRule="auto"/>
        <w:ind w:left="567" w:hanging="567"/>
        <w:rPr>
          <w:rFonts w:asciiTheme="minorHAnsi" w:hAnsiTheme="minorHAnsi" w:cstheme="minorHAnsi"/>
          <w:bCs/>
        </w:rPr>
      </w:pPr>
      <w:r w:rsidRPr="0047294F">
        <w:rPr>
          <w:rFonts w:asciiTheme="minorHAnsi" w:hAnsiTheme="minorHAnsi" w:cstheme="minorHAnsi"/>
          <w:bCs/>
        </w:rPr>
        <w:lastRenderedPageBreak/>
        <w:t>Alarcón L, (2014</w:t>
      </w:r>
      <w:r w:rsidRPr="0047294F">
        <w:rPr>
          <w:rFonts w:asciiTheme="minorHAnsi" w:hAnsiTheme="minorHAnsi" w:cstheme="minorHAnsi"/>
          <w:bCs/>
          <w:i/>
        </w:rPr>
        <w:t>), La prueba pericial</w:t>
      </w:r>
      <w:r w:rsidRPr="0047294F">
        <w:rPr>
          <w:rFonts w:asciiTheme="minorHAnsi" w:hAnsiTheme="minorHAnsi" w:cstheme="minorHAnsi"/>
          <w:bCs/>
        </w:rPr>
        <w:t xml:space="preserve">, Pag 1,  </w:t>
      </w:r>
      <w:hyperlink r:id="rId7" w:history="1">
        <w:r w:rsidRPr="0047294F">
          <w:rPr>
            <w:rStyle w:val="Hipervnculo"/>
            <w:rFonts w:asciiTheme="minorHAnsi" w:hAnsiTheme="minorHAnsi" w:cstheme="minorHAnsi"/>
          </w:rPr>
          <w:t>http://www.monografias.com/trabajos34/prueba-pericial/prueba-pericial.shtml</w:t>
        </w:r>
      </w:hyperlink>
    </w:p>
    <w:p w14:paraId="21509F23" w14:textId="4BEF4D4D" w:rsidR="001F31E0" w:rsidRPr="0047294F" w:rsidRDefault="001F31E0" w:rsidP="00F1562C">
      <w:pPr>
        <w:pStyle w:val="Sinespaciado"/>
        <w:spacing w:line="360" w:lineRule="auto"/>
        <w:ind w:left="709" w:hanging="709"/>
        <w:rPr>
          <w:rFonts w:asciiTheme="minorHAnsi" w:hAnsiTheme="minorHAnsi" w:cstheme="minorHAnsi"/>
          <w:bCs/>
        </w:rPr>
      </w:pPr>
      <w:r w:rsidRPr="0047294F">
        <w:rPr>
          <w:rFonts w:asciiTheme="minorHAnsi" w:hAnsiTheme="minorHAnsi" w:cstheme="minorHAnsi"/>
        </w:rPr>
        <w:t>Alarcón</w:t>
      </w:r>
      <w:r w:rsidRPr="0047294F">
        <w:rPr>
          <w:rFonts w:asciiTheme="minorHAnsi" w:hAnsiTheme="minorHAnsi" w:cstheme="minorHAnsi"/>
          <w:bCs/>
        </w:rPr>
        <w:t xml:space="preserve"> L. (2014),</w:t>
      </w:r>
      <w:r w:rsidRPr="0047294F">
        <w:rPr>
          <w:rFonts w:asciiTheme="minorHAnsi" w:hAnsiTheme="minorHAnsi" w:cstheme="minorHAnsi"/>
          <w:bCs/>
          <w:i/>
        </w:rPr>
        <w:t>La Prueba Pericial</w:t>
      </w:r>
      <w:r w:rsidRPr="0047294F">
        <w:rPr>
          <w:rFonts w:asciiTheme="minorHAnsi" w:hAnsiTheme="minorHAnsi" w:cstheme="minorHAnsi"/>
          <w:bCs/>
        </w:rPr>
        <w:t xml:space="preserve">, Pag 1. </w:t>
      </w:r>
      <w:hyperlink r:id="rId8" w:history="1">
        <w:r w:rsidRPr="0047294F">
          <w:rPr>
            <w:rStyle w:val="Hipervnculo"/>
            <w:rFonts w:asciiTheme="minorHAnsi" w:hAnsiTheme="minorHAnsi" w:cstheme="minorHAnsi"/>
          </w:rPr>
          <w:t>http://www.monografias.com/trabajos34/prueba-pericial/prueba-pericial.shtml</w:t>
        </w:r>
      </w:hyperlink>
    </w:p>
    <w:p w14:paraId="6A573D69" w14:textId="342A22BC" w:rsidR="001F31E0" w:rsidRPr="0047294F" w:rsidRDefault="001F31E0" w:rsidP="003C23AC">
      <w:pPr>
        <w:pStyle w:val="Sinespaciado"/>
        <w:spacing w:line="360" w:lineRule="auto"/>
        <w:ind w:left="567" w:hanging="567"/>
        <w:rPr>
          <w:rFonts w:asciiTheme="minorHAnsi" w:hAnsiTheme="minorHAnsi" w:cstheme="minorHAnsi"/>
        </w:rPr>
      </w:pPr>
      <w:r w:rsidRPr="0047294F">
        <w:rPr>
          <w:rFonts w:asciiTheme="minorHAnsi" w:hAnsiTheme="minorHAnsi" w:cstheme="minorHAnsi"/>
        </w:rPr>
        <w:t xml:space="preserve">Aliaga C. </w:t>
      </w:r>
      <w:r w:rsidRPr="0047294F">
        <w:rPr>
          <w:rFonts w:asciiTheme="minorHAnsi" w:hAnsiTheme="minorHAnsi" w:cstheme="minorHAnsi"/>
          <w:i/>
        </w:rPr>
        <w:t>El Proceso Administrativo Disciplinario contra Docentes</w:t>
      </w:r>
      <w:r w:rsidRPr="0047294F">
        <w:rPr>
          <w:rFonts w:asciiTheme="minorHAnsi" w:hAnsiTheme="minorHAnsi" w:cstheme="minorHAnsi"/>
        </w:rPr>
        <w:t>, Revista Juridica de Cajamarca-Pag. 6</w:t>
      </w:r>
    </w:p>
    <w:p w14:paraId="1D06B20A" w14:textId="36E6B660" w:rsidR="001F31E0" w:rsidRPr="00F1562C" w:rsidRDefault="001F31E0" w:rsidP="00F1562C">
      <w:pPr>
        <w:pStyle w:val="Sinespaciado"/>
        <w:spacing w:line="360" w:lineRule="auto"/>
        <w:ind w:left="709" w:hanging="709"/>
        <w:rPr>
          <w:rFonts w:asciiTheme="minorHAnsi" w:hAnsiTheme="minorHAnsi" w:cstheme="minorHAnsi"/>
        </w:rPr>
      </w:pPr>
      <w:r w:rsidRPr="0047294F">
        <w:rPr>
          <w:rFonts w:asciiTheme="minorHAnsi" w:hAnsiTheme="minorHAnsi" w:cstheme="minorHAnsi"/>
        </w:rPr>
        <w:t xml:space="preserve">Bernal C., (2006) </w:t>
      </w:r>
      <w:r w:rsidRPr="0047294F">
        <w:rPr>
          <w:rFonts w:asciiTheme="minorHAnsi" w:hAnsiTheme="minorHAnsi" w:cstheme="minorHAnsi"/>
          <w:i/>
        </w:rPr>
        <w:t>Metodologia de la Investigacion</w:t>
      </w:r>
      <w:r w:rsidRPr="0047294F">
        <w:rPr>
          <w:rFonts w:asciiTheme="minorHAnsi" w:hAnsiTheme="minorHAnsi" w:cstheme="minorHAnsi"/>
        </w:rPr>
        <w:t>, Segunda Edicion, Pearson Educacion, Mexico 2006.</w:t>
      </w:r>
    </w:p>
    <w:p w14:paraId="168B14EC" w14:textId="5CD372C4" w:rsidR="001F31E0" w:rsidRPr="0047294F" w:rsidRDefault="001F31E0" w:rsidP="00F1562C">
      <w:pPr>
        <w:pStyle w:val="Sinespaciado"/>
        <w:spacing w:line="360" w:lineRule="auto"/>
        <w:ind w:left="709" w:hanging="709"/>
        <w:rPr>
          <w:rFonts w:asciiTheme="minorHAnsi" w:hAnsiTheme="minorHAnsi" w:cstheme="minorHAnsi"/>
        </w:rPr>
      </w:pPr>
      <w:r w:rsidRPr="0047294F">
        <w:rPr>
          <w:rFonts w:asciiTheme="minorHAnsi" w:hAnsiTheme="minorHAnsi" w:cstheme="minorHAnsi"/>
        </w:rPr>
        <w:t>Canaletti Álvarez P, (1984),</w:t>
      </w:r>
      <w:r w:rsidRPr="0047294F">
        <w:rPr>
          <w:rFonts w:asciiTheme="minorHAnsi" w:hAnsiTheme="minorHAnsi" w:cstheme="minorHAnsi"/>
          <w:i/>
        </w:rPr>
        <w:t>Contabilidad avanzada Tomo I</w:t>
      </w:r>
      <w:r w:rsidRPr="0047294F">
        <w:rPr>
          <w:rFonts w:asciiTheme="minorHAnsi" w:hAnsiTheme="minorHAnsi" w:cstheme="minorHAnsi"/>
        </w:rPr>
        <w:t xml:space="preserve">. Peritajes Contables Judiciales. 1era edición Iberoamericana de editores S.A., Perú. </w:t>
      </w:r>
    </w:p>
    <w:p w14:paraId="6BB162A8" w14:textId="0D825A6B" w:rsidR="001F31E0" w:rsidRPr="0047294F" w:rsidRDefault="001F31E0" w:rsidP="00F1562C">
      <w:pPr>
        <w:pStyle w:val="Sinespaciado"/>
        <w:spacing w:line="360" w:lineRule="auto"/>
        <w:ind w:left="567" w:hanging="567"/>
        <w:rPr>
          <w:rFonts w:asciiTheme="minorHAnsi" w:hAnsiTheme="minorHAnsi" w:cstheme="minorHAnsi"/>
          <w:lang w:eastAsia="es-ES"/>
        </w:rPr>
      </w:pPr>
      <w:r w:rsidRPr="0047294F">
        <w:rPr>
          <w:rFonts w:asciiTheme="minorHAnsi" w:hAnsiTheme="minorHAnsi" w:cstheme="minorHAnsi"/>
          <w:lang w:eastAsia="es-ES"/>
        </w:rPr>
        <w:t>Coca J. , (2012), Derecho, Politica y otros.</w:t>
      </w:r>
    </w:p>
    <w:p w14:paraId="42427190" w14:textId="5108D721" w:rsidR="001F31E0" w:rsidRPr="0047294F" w:rsidRDefault="001F31E0" w:rsidP="00F1562C">
      <w:pPr>
        <w:pStyle w:val="Sinespaciado"/>
        <w:spacing w:line="360" w:lineRule="auto"/>
        <w:ind w:left="709" w:hanging="709"/>
        <w:rPr>
          <w:rFonts w:asciiTheme="minorHAnsi" w:hAnsiTheme="minorHAnsi" w:cstheme="minorHAnsi"/>
        </w:rPr>
      </w:pPr>
      <w:r w:rsidRPr="0047294F">
        <w:rPr>
          <w:rFonts w:asciiTheme="minorHAnsi" w:hAnsiTheme="minorHAnsi" w:cstheme="minorHAnsi"/>
        </w:rPr>
        <w:t xml:space="preserve">Código </w:t>
      </w:r>
      <w:r w:rsidR="00F1562C" w:rsidRPr="0047294F">
        <w:rPr>
          <w:rFonts w:asciiTheme="minorHAnsi" w:hAnsiTheme="minorHAnsi" w:cstheme="minorHAnsi"/>
        </w:rPr>
        <w:t>de Procedimientos</w:t>
      </w:r>
      <w:r w:rsidRPr="0047294F">
        <w:rPr>
          <w:rFonts w:asciiTheme="minorHAnsi" w:hAnsiTheme="minorHAnsi" w:cstheme="minorHAnsi"/>
        </w:rPr>
        <w:t xml:space="preserve"> Penales Art.160 al 169</w:t>
      </w:r>
    </w:p>
    <w:p w14:paraId="772CA591" w14:textId="70B3AE21" w:rsidR="001F31E0" w:rsidRPr="0047294F" w:rsidRDefault="001F31E0" w:rsidP="00F1562C">
      <w:pPr>
        <w:pStyle w:val="Sinespaciado"/>
        <w:spacing w:line="360" w:lineRule="auto"/>
        <w:ind w:left="709" w:hanging="709"/>
        <w:rPr>
          <w:rFonts w:asciiTheme="minorHAnsi" w:hAnsiTheme="minorHAnsi" w:cstheme="minorHAnsi"/>
        </w:rPr>
      </w:pPr>
      <w:r w:rsidRPr="0047294F">
        <w:rPr>
          <w:rFonts w:asciiTheme="minorHAnsi" w:hAnsiTheme="minorHAnsi" w:cstheme="minorHAnsi"/>
        </w:rPr>
        <w:t>Código Procesal Civil D. LEG.768 Art. 262 al 271</w:t>
      </w:r>
    </w:p>
    <w:p w14:paraId="412CC9B9" w14:textId="75EF198A" w:rsidR="001F31E0" w:rsidRPr="0047294F" w:rsidRDefault="001F31E0" w:rsidP="00F1562C">
      <w:pPr>
        <w:pStyle w:val="Sinespaciado"/>
        <w:spacing w:line="360" w:lineRule="auto"/>
        <w:ind w:left="709" w:hanging="709"/>
        <w:rPr>
          <w:rFonts w:asciiTheme="minorHAnsi" w:hAnsiTheme="minorHAnsi" w:cstheme="minorHAnsi"/>
        </w:rPr>
      </w:pPr>
      <w:r w:rsidRPr="0047294F">
        <w:rPr>
          <w:rFonts w:asciiTheme="minorHAnsi" w:hAnsiTheme="minorHAnsi" w:cstheme="minorHAnsi"/>
        </w:rPr>
        <w:t xml:space="preserve">IF Peritaje Flores- A. (2015), </w:t>
      </w:r>
      <w:r w:rsidRPr="0047294F">
        <w:rPr>
          <w:rFonts w:asciiTheme="minorHAnsi" w:hAnsiTheme="minorHAnsi" w:cstheme="minorHAnsi"/>
          <w:i/>
        </w:rPr>
        <w:t>La prueba pericial y su valoración por los Jueces y Fiscales</w:t>
      </w:r>
      <w:hyperlink r:id="rId9" w:history="1">
        <w:r w:rsidRPr="0047294F">
          <w:rPr>
            <w:rStyle w:val="Hipervnculo"/>
            <w:rFonts w:asciiTheme="minorHAnsi" w:hAnsiTheme="minorHAnsi" w:cstheme="minorHAnsi"/>
          </w:rPr>
          <w:t>http://www.academia.edu/18286527/IF_PERITAJE_FLORES</w:t>
        </w:r>
      </w:hyperlink>
    </w:p>
    <w:p w14:paraId="340160F4" w14:textId="3E3798D6" w:rsidR="001F31E0" w:rsidRPr="0047294F" w:rsidRDefault="001F31E0" w:rsidP="00F1562C">
      <w:pPr>
        <w:pStyle w:val="Sinespaciado"/>
        <w:spacing w:line="360" w:lineRule="auto"/>
        <w:ind w:left="709" w:hanging="709"/>
        <w:rPr>
          <w:rFonts w:asciiTheme="minorHAnsi" w:hAnsiTheme="minorHAnsi" w:cstheme="minorHAnsi"/>
        </w:rPr>
      </w:pPr>
      <w:r w:rsidRPr="0047294F">
        <w:rPr>
          <w:rFonts w:asciiTheme="minorHAnsi" w:hAnsiTheme="minorHAnsi" w:cstheme="minorHAnsi"/>
        </w:rPr>
        <w:t>IF PERITAJE FLORES- Flores A, (2015), La</w:t>
      </w:r>
      <w:r w:rsidRPr="0047294F">
        <w:rPr>
          <w:rFonts w:asciiTheme="minorHAnsi" w:hAnsiTheme="minorHAnsi" w:cstheme="minorHAnsi"/>
          <w:i/>
        </w:rPr>
        <w:t xml:space="preserve"> prueba pericial y su valoración por los Jueces y Fiscales</w:t>
      </w:r>
      <w:r w:rsidRPr="0047294F">
        <w:rPr>
          <w:rFonts w:asciiTheme="minorHAnsi" w:hAnsiTheme="minorHAnsi" w:cstheme="minorHAnsi"/>
        </w:rPr>
        <w:t xml:space="preserve">. </w:t>
      </w:r>
      <w:hyperlink r:id="rId10" w:history="1">
        <w:r w:rsidRPr="0047294F">
          <w:rPr>
            <w:rFonts w:asciiTheme="minorHAnsi" w:hAnsiTheme="minorHAnsi" w:cstheme="minorHAnsi"/>
          </w:rPr>
          <w:t>http://www.academia.edu/18286527/IF_PERITAJE_FLORES</w:t>
        </w:r>
      </w:hyperlink>
    </w:p>
    <w:p w14:paraId="47C684C2" w14:textId="5B31E4E1" w:rsidR="001F31E0" w:rsidRDefault="001F31E0" w:rsidP="00F1562C">
      <w:pPr>
        <w:pStyle w:val="Sinespaciado"/>
        <w:spacing w:line="360" w:lineRule="auto"/>
        <w:rPr>
          <w:rFonts w:asciiTheme="minorHAnsi" w:hAnsiTheme="minorHAnsi" w:cstheme="minorHAnsi"/>
        </w:rPr>
      </w:pPr>
      <w:r w:rsidRPr="0047294F">
        <w:rPr>
          <w:rFonts w:asciiTheme="minorHAnsi" w:hAnsiTheme="minorHAnsi" w:cstheme="minorHAnsi"/>
        </w:rPr>
        <w:t xml:space="preserve">LEY 13253, ART. 4  del11.SET.1959 y su Reglamento el D.S. Nº 28 del 26.AGO.1960  </w:t>
      </w:r>
    </w:p>
    <w:p w14:paraId="2426680D" w14:textId="770A1536" w:rsidR="00F1562C" w:rsidRDefault="00F1562C" w:rsidP="00F1562C">
      <w:pPr>
        <w:pStyle w:val="Sinespaciado"/>
        <w:spacing w:line="360" w:lineRule="auto"/>
        <w:rPr>
          <w:rFonts w:asciiTheme="minorHAnsi" w:hAnsiTheme="minorHAnsi" w:cstheme="minorHAnsi"/>
        </w:rPr>
      </w:pPr>
      <w:r>
        <w:rPr>
          <w:rFonts w:asciiTheme="minorHAnsi" w:hAnsiTheme="minorHAnsi" w:cstheme="minorHAnsi"/>
        </w:rPr>
        <w:t>LEY de Reforma Magisterial LEY N° 29944</w:t>
      </w:r>
    </w:p>
    <w:p w14:paraId="2D56E3FA" w14:textId="0C2E84A9" w:rsidR="00F1562C" w:rsidRPr="0047294F" w:rsidRDefault="00F1562C" w:rsidP="00F1562C">
      <w:pPr>
        <w:pStyle w:val="Sinespaciado"/>
        <w:spacing w:line="360" w:lineRule="auto"/>
        <w:rPr>
          <w:rFonts w:asciiTheme="minorHAnsi" w:hAnsiTheme="minorHAnsi" w:cstheme="minorHAnsi"/>
        </w:rPr>
      </w:pPr>
      <w:r>
        <w:rPr>
          <w:rFonts w:asciiTheme="minorHAnsi" w:hAnsiTheme="minorHAnsi" w:cstheme="minorHAnsi"/>
        </w:rPr>
        <w:t xml:space="preserve">Reglamento De La LEY </w:t>
      </w:r>
      <w:r w:rsidR="00F348A5">
        <w:rPr>
          <w:rFonts w:asciiTheme="minorHAnsi" w:hAnsiTheme="minorHAnsi" w:cstheme="minorHAnsi"/>
        </w:rPr>
        <w:t xml:space="preserve">de Reforma Magisterial </w:t>
      </w:r>
      <w:r>
        <w:rPr>
          <w:rFonts w:asciiTheme="minorHAnsi" w:hAnsiTheme="minorHAnsi" w:cstheme="minorHAnsi"/>
        </w:rPr>
        <w:t>D.S. N°004-2013-ED</w:t>
      </w:r>
    </w:p>
    <w:p w14:paraId="16297212" w14:textId="16FE09F9" w:rsidR="001F31E0" w:rsidRPr="0047294F" w:rsidRDefault="001F31E0" w:rsidP="00F1562C">
      <w:pPr>
        <w:pStyle w:val="Sinespaciado"/>
        <w:spacing w:line="360" w:lineRule="auto"/>
        <w:ind w:left="709" w:hanging="709"/>
        <w:rPr>
          <w:rFonts w:asciiTheme="minorHAnsi" w:hAnsiTheme="minorHAnsi" w:cstheme="minorHAnsi"/>
        </w:rPr>
      </w:pPr>
      <w:r w:rsidRPr="0047294F">
        <w:rPr>
          <w:rFonts w:asciiTheme="minorHAnsi" w:hAnsiTheme="minorHAnsi" w:cstheme="minorHAnsi"/>
        </w:rPr>
        <w:t xml:space="preserve">Ley de bases de la carrera administrativa y de remuneraciones del sector público: concordado decreto legislativo Nº 276 </w:t>
      </w:r>
      <w:hyperlink r:id="rId11" w:history="1">
        <w:r w:rsidRPr="0047294F">
          <w:rPr>
            <w:rStyle w:val="Hipervnculo"/>
            <w:rFonts w:asciiTheme="minorHAnsi" w:hAnsiTheme="minorHAnsi" w:cstheme="minorHAnsi"/>
            <w:lang w:eastAsia="es-ES"/>
          </w:rPr>
          <w:t>http://www.diresacajamarca.gob.pe/sites/default/files/u1/LEY%20276.pdf</w:t>
        </w:r>
      </w:hyperlink>
      <w:hyperlink r:id="rId12" w:history="1">
        <w:r w:rsidRPr="0047294F">
          <w:rPr>
            <w:rStyle w:val="Hipervnculo"/>
            <w:rFonts w:asciiTheme="minorHAnsi" w:hAnsiTheme="minorHAnsi" w:cstheme="minorHAnsi"/>
          </w:rPr>
          <w:t>http://definicion.de/procedimiento-administrativo/</w:t>
        </w:r>
      </w:hyperlink>
    </w:p>
    <w:p w14:paraId="46C8B7C3" w14:textId="5379D8D7" w:rsidR="001F31E0" w:rsidRPr="0047294F" w:rsidRDefault="001F31E0" w:rsidP="0047294F">
      <w:pPr>
        <w:pStyle w:val="Sinespaciado"/>
        <w:spacing w:line="360" w:lineRule="auto"/>
        <w:ind w:left="567" w:hanging="567"/>
        <w:rPr>
          <w:rFonts w:asciiTheme="minorHAnsi" w:hAnsiTheme="minorHAnsi" w:cstheme="minorHAnsi"/>
          <w:lang w:eastAsia="es-ES"/>
        </w:rPr>
      </w:pPr>
      <w:r w:rsidRPr="0047294F">
        <w:rPr>
          <w:rFonts w:asciiTheme="minorHAnsi" w:hAnsiTheme="minorHAnsi" w:cstheme="minorHAnsi"/>
          <w:lang w:eastAsia="es-ES"/>
        </w:rPr>
        <w:t>Ley de Procedimiento Administrativo General – Ley Nº 27444</w:t>
      </w:r>
    </w:p>
    <w:p w14:paraId="1D3E952D" w14:textId="77777777" w:rsidR="001F31E0" w:rsidRPr="0047294F" w:rsidRDefault="001F31E0" w:rsidP="0047294F">
      <w:pPr>
        <w:pStyle w:val="Sinespaciado"/>
        <w:spacing w:line="360" w:lineRule="auto"/>
        <w:ind w:left="709" w:hanging="709"/>
        <w:rPr>
          <w:rFonts w:asciiTheme="minorHAnsi" w:hAnsiTheme="minorHAnsi" w:cstheme="minorHAnsi"/>
        </w:rPr>
      </w:pPr>
      <w:r w:rsidRPr="0047294F">
        <w:rPr>
          <w:rFonts w:asciiTheme="minorHAnsi" w:hAnsiTheme="minorHAnsi" w:cstheme="minorHAnsi"/>
        </w:rPr>
        <w:t xml:space="preserve">Ley del procedimiento administrativo general ley 27444 </w:t>
      </w:r>
      <w:hyperlink r:id="rId13" w:history="1">
        <w:r w:rsidRPr="0047294F">
          <w:rPr>
            <w:rStyle w:val="Hipervnculo"/>
            <w:rFonts w:asciiTheme="minorHAnsi" w:hAnsiTheme="minorHAnsi" w:cstheme="minorHAnsi"/>
          </w:rPr>
          <w:t>http://definicion.de/procedimiento-administrativo/</w:t>
        </w:r>
      </w:hyperlink>
    </w:p>
    <w:sectPr w:rsidR="001F31E0" w:rsidRPr="0047294F" w:rsidSect="00C557F0">
      <w:headerReference w:type="default" r:id="rId14"/>
      <w:footerReference w:type="default" r:id="rId15"/>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B2E65" w14:textId="77777777" w:rsidR="00F91E22" w:rsidRDefault="00F91E22" w:rsidP="00381E13">
      <w:pPr>
        <w:spacing w:after="0" w:line="240" w:lineRule="auto"/>
      </w:pPr>
      <w:r>
        <w:separator/>
      </w:r>
    </w:p>
  </w:endnote>
  <w:endnote w:type="continuationSeparator" w:id="0">
    <w:p w14:paraId="0DC30669" w14:textId="77777777" w:rsidR="00F91E22" w:rsidRDefault="00F91E22" w:rsidP="0038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420">
    <w:altName w:val="Calibri"/>
    <w:charset w:val="00"/>
    <w:family w:val="auto"/>
    <w:pitch w:val="variable"/>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C1186" w14:textId="77777777" w:rsidR="00381E13" w:rsidRDefault="00381E13" w:rsidP="00381E13">
    <w:pPr>
      <w:pStyle w:val="Piedepgina"/>
      <w:pBdr>
        <w:top w:val="thinThickSmallGap" w:sz="24" w:space="1" w:color="622423" w:themeColor="accent2" w:themeShade="7F"/>
      </w:pBdr>
      <w:jc w:val="center"/>
      <w:rPr>
        <w:rFonts w:asciiTheme="majorHAnsi" w:hAnsiTheme="majorHAnsi"/>
      </w:rPr>
    </w:pPr>
    <w:r>
      <w:rPr>
        <w:rFonts w:asciiTheme="majorHAnsi" w:hAnsiTheme="majorHAnsi"/>
      </w:rPr>
      <w:t>Jr. Los Álamos N° 378 Departamento 301-D Urbanización “El Cortijo” – Monterrico</w:t>
    </w:r>
  </w:p>
  <w:p w14:paraId="7C69482C" w14:textId="77777777" w:rsidR="00381E13" w:rsidRDefault="00381E13" w:rsidP="00381E13">
    <w:pPr>
      <w:pStyle w:val="Piedepgina"/>
      <w:pBdr>
        <w:top w:val="thinThickSmallGap" w:sz="24" w:space="1" w:color="622423" w:themeColor="accent2" w:themeShade="7F"/>
      </w:pBdr>
      <w:jc w:val="center"/>
      <w:rPr>
        <w:rFonts w:asciiTheme="majorHAnsi" w:hAnsiTheme="majorHAnsi"/>
      </w:rPr>
    </w:pPr>
    <w:r>
      <w:rPr>
        <w:rFonts w:asciiTheme="majorHAnsi" w:hAnsiTheme="majorHAnsi"/>
      </w:rPr>
      <w:t>Santiago de Surco</w:t>
    </w:r>
  </w:p>
  <w:p w14:paraId="6E02C1FC" w14:textId="77777777" w:rsidR="00EE43A1" w:rsidRDefault="00EE43A1" w:rsidP="00381E13">
    <w:pPr>
      <w:pStyle w:val="Piedepgina"/>
      <w:pBdr>
        <w:top w:val="thinThickSmallGap" w:sz="24" w:space="1" w:color="622423" w:themeColor="accent2" w:themeShade="7F"/>
      </w:pBdr>
      <w:jc w:val="center"/>
      <w:rPr>
        <w:rFonts w:asciiTheme="majorHAnsi" w:hAnsiTheme="majorHAnsi"/>
      </w:rPr>
    </w:pPr>
    <w:r>
      <w:rPr>
        <w:rFonts w:asciiTheme="majorHAnsi" w:hAnsiTheme="majorHAnsi"/>
      </w:rPr>
      <w:t>Cel. 991 457 155</w:t>
    </w:r>
  </w:p>
  <w:p w14:paraId="7AD8C014" w14:textId="77777777" w:rsidR="00381E13" w:rsidRDefault="00381E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CA97F" w14:textId="77777777" w:rsidR="00F91E22" w:rsidRDefault="00F91E22" w:rsidP="00381E13">
      <w:pPr>
        <w:spacing w:after="0" w:line="240" w:lineRule="auto"/>
      </w:pPr>
      <w:r>
        <w:separator/>
      </w:r>
    </w:p>
  </w:footnote>
  <w:footnote w:type="continuationSeparator" w:id="0">
    <w:p w14:paraId="48B34993" w14:textId="77777777" w:rsidR="00F91E22" w:rsidRDefault="00F91E22" w:rsidP="00381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08A2" w14:textId="77777777" w:rsidR="00381E13" w:rsidRDefault="00541209" w:rsidP="00541209">
    <w:pPr>
      <w:pStyle w:val="Encabezado"/>
      <w:pBdr>
        <w:bottom w:val="thickThinSmallGap" w:sz="24" w:space="13" w:color="622423" w:themeColor="accent2" w:themeShade="7F"/>
      </w:pBdr>
      <w:rPr>
        <w:rFonts w:ascii="Franklin Gothic Demi Cond" w:eastAsia="Times New Roman" w:hAnsi="Franklin Gothic Demi Cond" w:cs="Franklin Gothic Demi Cond"/>
        <w:color w:val="000000"/>
        <w:sz w:val="16"/>
        <w:szCs w:val="16"/>
        <w:lang w:eastAsia="es-ES"/>
      </w:rPr>
    </w:pPr>
    <w:r>
      <w:rPr>
        <w:rFonts w:ascii="Franklin Gothic Demi Cond" w:eastAsia="Times New Roman" w:hAnsi="Franklin Gothic Demi Cond" w:cs="Franklin Gothic Demi Cond"/>
        <w:color w:val="000000"/>
        <w:sz w:val="16"/>
        <w:szCs w:val="16"/>
        <w:lang w:eastAsia="es-ES"/>
      </w:rPr>
      <w:t xml:space="preserve">      INES LOPEZ VALERA</w:t>
    </w:r>
  </w:p>
  <w:p w14:paraId="794E13B4" w14:textId="77777777" w:rsidR="00541209" w:rsidRDefault="00541209" w:rsidP="00541209">
    <w:pPr>
      <w:pStyle w:val="Encabezado"/>
      <w:pBdr>
        <w:bottom w:val="thickThinSmallGap" w:sz="24" w:space="13" w:color="622423" w:themeColor="accent2" w:themeShade="7F"/>
      </w:pBdr>
      <w:rPr>
        <w:rFonts w:ascii="Franklin Gothic Demi Cond" w:eastAsia="Times New Roman" w:hAnsi="Franklin Gothic Demi Cond" w:cs="Franklin Gothic Demi Cond"/>
        <w:color w:val="000000"/>
        <w:sz w:val="16"/>
        <w:szCs w:val="16"/>
        <w:lang w:eastAsia="es-ES"/>
      </w:rPr>
    </w:pPr>
    <w:r>
      <w:rPr>
        <w:rFonts w:ascii="Franklin Gothic Demi Cond" w:eastAsia="Times New Roman" w:hAnsi="Franklin Gothic Demi Cond" w:cs="Franklin Gothic Demi Cond"/>
        <w:color w:val="000000"/>
        <w:sz w:val="16"/>
        <w:szCs w:val="16"/>
        <w:lang w:eastAsia="es-ES"/>
      </w:rPr>
      <w:t xml:space="preserve">Contador Público Colegiado                                                    </w:t>
    </w:r>
  </w:p>
  <w:p w14:paraId="4356CCF6" w14:textId="77777777" w:rsidR="00541209" w:rsidRDefault="00541209" w:rsidP="00541209">
    <w:pPr>
      <w:pStyle w:val="Encabezado"/>
      <w:pBdr>
        <w:bottom w:val="thickThinSmallGap" w:sz="24" w:space="13" w:color="622423" w:themeColor="accent2" w:themeShade="7F"/>
      </w:pBdr>
      <w:rPr>
        <w:rFonts w:ascii="Franklin Gothic Demi Cond" w:eastAsia="Times New Roman" w:hAnsi="Franklin Gothic Demi Cond" w:cs="Franklin Gothic Demi Cond"/>
        <w:color w:val="000000"/>
        <w:sz w:val="16"/>
        <w:szCs w:val="16"/>
        <w:lang w:eastAsia="es-ES"/>
      </w:rPr>
    </w:pPr>
    <w:r>
      <w:rPr>
        <w:rFonts w:ascii="Franklin Gothic Demi Cond" w:eastAsia="Times New Roman" w:hAnsi="Franklin Gothic Demi Cond" w:cs="Franklin Gothic Demi Cond"/>
        <w:color w:val="000000"/>
        <w:sz w:val="16"/>
        <w:szCs w:val="16"/>
        <w:lang w:eastAsia="es-ES"/>
      </w:rPr>
      <w:t xml:space="preserve"> PERITO CONTABLE JUDICIAL</w:t>
    </w:r>
  </w:p>
  <w:p w14:paraId="3842AA95" w14:textId="77777777" w:rsidR="00C651A5" w:rsidRDefault="00C651A5" w:rsidP="00C651A5">
    <w:pPr>
      <w:pStyle w:val="Encabezado"/>
      <w:pBdr>
        <w:bottom w:val="thickThinSmallGap" w:sz="24" w:space="13" w:color="622423" w:themeColor="accent2" w:themeShade="7F"/>
      </w:pBdr>
      <w:jc w:val="center"/>
      <w:rPr>
        <w:rFonts w:ascii="Franklin Gothic Book" w:eastAsiaTheme="majorEastAsia" w:hAnsi="Franklin Gothic Book" w:cstheme="majorBidi"/>
        <w:b/>
        <w:sz w:val="16"/>
        <w:szCs w:val="16"/>
      </w:rPr>
    </w:pPr>
    <w:r>
      <w:rPr>
        <w:rFonts w:ascii="Franklin Gothic Demi Cond" w:eastAsia="Times New Roman" w:hAnsi="Franklin Gothic Demi Cond" w:cs="Franklin Gothic Demi Cond"/>
        <w:color w:val="000000"/>
        <w:sz w:val="16"/>
        <w:szCs w:val="16"/>
        <w:lang w:eastAsia="es-ES"/>
      </w:rPr>
      <w:t>“Año del Bicentenario del Perú: 200 años de Independencia”</w:t>
    </w:r>
  </w:p>
  <w:p w14:paraId="06359CBD" w14:textId="77777777" w:rsidR="00381E13" w:rsidRDefault="00381E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upperRoman"/>
      <w:lvlText w:val="%1."/>
      <w:lvlJc w:val="right"/>
      <w:pPr>
        <w:tabs>
          <w:tab w:val="num" w:pos="2484"/>
        </w:tabs>
        <w:ind w:left="2484" w:hanging="180"/>
      </w:pPr>
      <w:rPr>
        <w:rFonts w:cs="Times New Roman"/>
      </w:rPr>
    </w:lvl>
    <w:lvl w:ilvl="1">
      <w:start w:val="1"/>
      <w:numFmt w:val="lowerLetter"/>
      <w:lvlText w:val="%2."/>
      <w:lvlJc w:val="left"/>
      <w:pPr>
        <w:tabs>
          <w:tab w:val="num" w:pos="3204"/>
        </w:tabs>
        <w:ind w:left="3204" w:hanging="360"/>
      </w:pPr>
      <w:rPr>
        <w:rFonts w:cs="Times New Roman"/>
      </w:rPr>
    </w:lvl>
    <w:lvl w:ilvl="2">
      <w:start w:val="1"/>
      <w:numFmt w:val="lowerRoman"/>
      <w:lvlText w:val="%2.%3."/>
      <w:lvlJc w:val="right"/>
      <w:pPr>
        <w:tabs>
          <w:tab w:val="num" w:pos="3924"/>
        </w:tabs>
        <w:ind w:left="3924" w:hanging="180"/>
      </w:pPr>
      <w:rPr>
        <w:rFonts w:cs="Times New Roman"/>
      </w:rPr>
    </w:lvl>
    <w:lvl w:ilvl="3">
      <w:start w:val="1"/>
      <w:numFmt w:val="decimal"/>
      <w:lvlText w:val="%2.%3.%4."/>
      <w:lvlJc w:val="left"/>
      <w:pPr>
        <w:tabs>
          <w:tab w:val="num" w:pos="4644"/>
        </w:tabs>
        <w:ind w:left="4644" w:hanging="360"/>
      </w:pPr>
      <w:rPr>
        <w:rFonts w:cs="Times New Roman"/>
      </w:rPr>
    </w:lvl>
    <w:lvl w:ilvl="4">
      <w:start w:val="1"/>
      <w:numFmt w:val="lowerLetter"/>
      <w:lvlText w:val="%2.%3.%4.%5."/>
      <w:lvlJc w:val="left"/>
      <w:pPr>
        <w:tabs>
          <w:tab w:val="num" w:pos="5364"/>
        </w:tabs>
        <w:ind w:left="5364" w:hanging="360"/>
      </w:pPr>
      <w:rPr>
        <w:rFonts w:cs="Times New Roman"/>
      </w:rPr>
    </w:lvl>
    <w:lvl w:ilvl="5">
      <w:start w:val="1"/>
      <w:numFmt w:val="lowerRoman"/>
      <w:lvlText w:val="%2.%3.%4.%5.%6."/>
      <w:lvlJc w:val="right"/>
      <w:pPr>
        <w:tabs>
          <w:tab w:val="num" w:pos="6084"/>
        </w:tabs>
        <w:ind w:left="6084" w:hanging="180"/>
      </w:pPr>
      <w:rPr>
        <w:rFonts w:cs="Times New Roman"/>
      </w:rPr>
    </w:lvl>
    <w:lvl w:ilvl="6">
      <w:start w:val="1"/>
      <w:numFmt w:val="decimal"/>
      <w:lvlText w:val="%2.%3.%4.%5.%6.%7."/>
      <w:lvlJc w:val="left"/>
      <w:pPr>
        <w:tabs>
          <w:tab w:val="num" w:pos="6804"/>
        </w:tabs>
        <w:ind w:left="6804" w:hanging="360"/>
      </w:pPr>
      <w:rPr>
        <w:rFonts w:cs="Times New Roman"/>
      </w:rPr>
    </w:lvl>
    <w:lvl w:ilvl="7">
      <w:start w:val="1"/>
      <w:numFmt w:val="lowerLetter"/>
      <w:lvlText w:val="%2.%3.%4.%5.%6.%7.%8."/>
      <w:lvlJc w:val="left"/>
      <w:pPr>
        <w:tabs>
          <w:tab w:val="num" w:pos="7524"/>
        </w:tabs>
        <w:ind w:left="7524" w:hanging="360"/>
      </w:pPr>
      <w:rPr>
        <w:rFonts w:cs="Times New Roman"/>
      </w:rPr>
    </w:lvl>
    <w:lvl w:ilvl="8">
      <w:start w:val="1"/>
      <w:numFmt w:val="lowerRoman"/>
      <w:lvlText w:val="%2.%3.%4.%5.%6.%7.%8.%9."/>
      <w:lvlJc w:val="right"/>
      <w:pPr>
        <w:tabs>
          <w:tab w:val="num" w:pos="8244"/>
        </w:tabs>
        <w:ind w:left="8244" w:hanging="180"/>
      </w:pPr>
      <w:rPr>
        <w:rFonts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6"/>
    <w:multiLevelType w:val="multilevel"/>
    <w:tmpl w:val="00000006"/>
    <w:name w:val="WW8Num6"/>
    <w:lvl w:ilvl="0">
      <w:start w:val="1"/>
      <w:numFmt w:val="upperLetter"/>
      <w:lvlText w:val="%1."/>
      <w:lvlJc w:val="left"/>
      <w:pPr>
        <w:tabs>
          <w:tab w:val="num" w:pos="2136"/>
        </w:tabs>
        <w:ind w:left="2136" w:hanging="360"/>
      </w:pPr>
      <w:rPr>
        <w:rFonts w:cs="Times New Roman"/>
      </w:rPr>
    </w:lvl>
    <w:lvl w:ilvl="1">
      <w:start w:val="1"/>
      <w:numFmt w:val="lowerLetter"/>
      <w:lvlText w:val="%2."/>
      <w:lvlJc w:val="left"/>
      <w:pPr>
        <w:tabs>
          <w:tab w:val="num" w:pos="2856"/>
        </w:tabs>
        <w:ind w:left="2856" w:hanging="360"/>
      </w:pPr>
      <w:rPr>
        <w:rFonts w:cs="Times New Roman"/>
      </w:rPr>
    </w:lvl>
    <w:lvl w:ilvl="2">
      <w:start w:val="1"/>
      <w:numFmt w:val="lowerRoman"/>
      <w:lvlText w:val="%2.%3."/>
      <w:lvlJc w:val="right"/>
      <w:pPr>
        <w:tabs>
          <w:tab w:val="num" w:pos="3576"/>
        </w:tabs>
        <w:ind w:left="3576" w:hanging="180"/>
      </w:pPr>
      <w:rPr>
        <w:rFonts w:cs="Times New Roman"/>
      </w:rPr>
    </w:lvl>
    <w:lvl w:ilvl="3">
      <w:start w:val="1"/>
      <w:numFmt w:val="decimal"/>
      <w:lvlText w:val="%2.%3.%4."/>
      <w:lvlJc w:val="left"/>
      <w:pPr>
        <w:tabs>
          <w:tab w:val="num" w:pos="4296"/>
        </w:tabs>
        <w:ind w:left="4296" w:hanging="360"/>
      </w:pPr>
      <w:rPr>
        <w:rFonts w:cs="Times New Roman"/>
      </w:rPr>
    </w:lvl>
    <w:lvl w:ilvl="4">
      <w:start w:val="1"/>
      <w:numFmt w:val="lowerLetter"/>
      <w:lvlText w:val="%2.%3.%4.%5."/>
      <w:lvlJc w:val="left"/>
      <w:pPr>
        <w:tabs>
          <w:tab w:val="num" w:pos="5016"/>
        </w:tabs>
        <w:ind w:left="5016" w:hanging="360"/>
      </w:pPr>
      <w:rPr>
        <w:rFonts w:cs="Times New Roman"/>
      </w:rPr>
    </w:lvl>
    <w:lvl w:ilvl="5">
      <w:start w:val="1"/>
      <w:numFmt w:val="lowerRoman"/>
      <w:lvlText w:val="%2.%3.%4.%5.%6."/>
      <w:lvlJc w:val="right"/>
      <w:pPr>
        <w:tabs>
          <w:tab w:val="num" w:pos="5736"/>
        </w:tabs>
        <w:ind w:left="5736" w:hanging="180"/>
      </w:pPr>
      <w:rPr>
        <w:rFonts w:cs="Times New Roman"/>
      </w:rPr>
    </w:lvl>
    <w:lvl w:ilvl="6">
      <w:start w:val="1"/>
      <w:numFmt w:val="decimal"/>
      <w:lvlText w:val="%2.%3.%4.%5.%6.%7."/>
      <w:lvlJc w:val="left"/>
      <w:pPr>
        <w:tabs>
          <w:tab w:val="num" w:pos="6456"/>
        </w:tabs>
        <w:ind w:left="6456" w:hanging="360"/>
      </w:pPr>
      <w:rPr>
        <w:rFonts w:cs="Times New Roman"/>
      </w:rPr>
    </w:lvl>
    <w:lvl w:ilvl="7">
      <w:start w:val="1"/>
      <w:numFmt w:val="lowerLetter"/>
      <w:lvlText w:val="%2.%3.%4.%5.%6.%7.%8."/>
      <w:lvlJc w:val="left"/>
      <w:pPr>
        <w:tabs>
          <w:tab w:val="num" w:pos="7176"/>
        </w:tabs>
        <w:ind w:left="7176" w:hanging="360"/>
      </w:pPr>
      <w:rPr>
        <w:rFonts w:cs="Times New Roman"/>
      </w:rPr>
    </w:lvl>
    <w:lvl w:ilvl="8">
      <w:start w:val="1"/>
      <w:numFmt w:val="lowerRoman"/>
      <w:lvlText w:val="%2.%3.%4.%5.%6.%7.%8.%9."/>
      <w:lvlJc w:val="right"/>
      <w:pPr>
        <w:tabs>
          <w:tab w:val="num" w:pos="7896"/>
        </w:tabs>
        <w:ind w:left="7896" w:hanging="180"/>
      </w:pPr>
      <w:rPr>
        <w:rFonts w:cs="Times New Roman"/>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190D45A1"/>
    <w:multiLevelType w:val="hybridMultilevel"/>
    <w:tmpl w:val="E05CEBC2"/>
    <w:lvl w:ilvl="0" w:tplc="2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0D16"/>
    <w:multiLevelType w:val="multilevel"/>
    <w:tmpl w:val="6276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C2E7A"/>
    <w:multiLevelType w:val="hybridMultilevel"/>
    <w:tmpl w:val="1E88B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738F2"/>
    <w:multiLevelType w:val="hybridMultilevel"/>
    <w:tmpl w:val="C0A05764"/>
    <w:lvl w:ilvl="0" w:tplc="EAB4A940">
      <w:start w:val="1"/>
      <w:numFmt w:val="decimal"/>
      <w:lvlText w:val="%1."/>
      <w:lvlJc w:val="left"/>
      <w:pPr>
        <w:ind w:hanging="540"/>
        <w:jc w:val="left"/>
      </w:pPr>
      <w:rPr>
        <w:rFonts w:ascii="Arial" w:eastAsia="Arial" w:hAnsi="Arial" w:hint="default"/>
        <w:spacing w:val="1"/>
        <w:sz w:val="24"/>
        <w:szCs w:val="24"/>
      </w:rPr>
    </w:lvl>
    <w:lvl w:ilvl="1" w:tplc="87D6A21A">
      <w:start w:val="1"/>
      <w:numFmt w:val="bullet"/>
      <w:lvlText w:val="•"/>
      <w:lvlJc w:val="left"/>
      <w:rPr>
        <w:rFonts w:hint="default"/>
      </w:rPr>
    </w:lvl>
    <w:lvl w:ilvl="2" w:tplc="416E66B6">
      <w:start w:val="1"/>
      <w:numFmt w:val="bullet"/>
      <w:lvlText w:val="•"/>
      <w:lvlJc w:val="left"/>
      <w:rPr>
        <w:rFonts w:hint="default"/>
      </w:rPr>
    </w:lvl>
    <w:lvl w:ilvl="3" w:tplc="E936539E">
      <w:start w:val="1"/>
      <w:numFmt w:val="bullet"/>
      <w:lvlText w:val="•"/>
      <w:lvlJc w:val="left"/>
      <w:rPr>
        <w:rFonts w:hint="default"/>
      </w:rPr>
    </w:lvl>
    <w:lvl w:ilvl="4" w:tplc="3528897E">
      <w:start w:val="1"/>
      <w:numFmt w:val="bullet"/>
      <w:lvlText w:val="•"/>
      <w:lvlJc w:val="left"/>
      <w:rPr>
        <w:rFonts w:hint="default"/>
      </w:rPr>
    </w:lvl>
    <w:lvl w:ilvl="5" w:tplc="3B5C9F06">
      <w:start w:val="1"/>
      <w:numFmt w:val="bullet"/>
      <w:lvlText w:val="•"/>
      <w:lvlJc w:val="left"/>
      <w:rPr>
        <w:rFonts w:hint="default"/>
      </w:rPr>
    </w:lvl>
    <w:lvl w:ilvl="6" w:tplc="3278B2F6">
      <w:start w:val="1"/>
      <w:numFmt w:val="bullet"/>
      <w:lvlText w:val="•"/>
      <w:lvlJc w:val="left"/>
      <w:rPr>
        <w:rFonts w:hint="default"/>
      </w:rPr>
    </w:lvl>
    <w:lvl w:ilvl="7" w:tplc="F7200F0E">
      <w:start w:val="1"/>
      <w:numFmt w:val="bullet"/>
      <w:lvlText w:val="•"/>
      <w:lvlJc w:val="left"/>
      <w:rPr>
        <w:rFonts w:hint="default"/>
      </w:rPr>
    </w:lvl>
    <w:lvl w:ilvl="8" w:tplc="CEDED064">
      <w:start w:val="1"/>
      <w:numFmt w:val="bullet"/>
      <w:lvlText w:val="•"/>
      <w:lvlJc w:val="left"/>
      <w:rPr>
        <w:rFonts w:hint="default"/>
      </w:rPr>
    </w:lvl>
  </w:abstractNum>
  <w:abstractNum w:abstractNumId="10" w15:restartNumberingAfterBreak="0">
    <w:nsid w:val="2DC47D66"/>
    <w:multiLevelType w:val="multilevel"/>
    <w:tmpl w:val="30D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E116E"/>
    <w:multiLevelType w:val="hybridMultilevel"/>
    <w:tmpl w:val="65A2815E"/>
    <w:lvl w:ilvl="0" w:tplc="0C265AA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5684A"/>
    <w:multiLevelType w:val="hybridMultilevel"/>
    <w:tmpl w:val="421C89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3A774E9"/>
    <w:multiLevelType w:val="multilevel"/>
    <w:tmpl w:val="A39E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9465FA"/>
    <w:multiLevelType w:val="multilevel"/>
    <w:tmpl w:val="CC4E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C004E3"/>
    <w:multiLevelType w:val="hybridMultilevel"/>
    <w:tmpl w:val="573C2A04"/>
    <w:lvl w:ilvl="0" w:tplc="2856F330">
      <w:start w:val="1"/>
      <w:numFmt w:val="bullet"/>
      <w:lvlText w:val=""/>
      <w:lvlJc w:val="left"/>
      <w:pPr>
        <w:tabs>
          <w:tab w:val="num" w:pos="720"/>
        </w:tabs>
        <w:ind w:left="720" w:hanging="360"/>
      </w:pPr>
      <w:rPr>
        <w:rFonts w:ascii="Wingdings 2" w:hAnsi="Wingdings 2" w:hint="default"/>
      </w:rPr>
    </w:lvl>
    <w:lvl w:ilvl="1" w:tplc="2CB0A512" w:tentative="1">
      <w:start w:val="1"/>
      <w:numFmt w:val="bullet"/>
      <w:lvlText w:val=""/>
      <w:lvlJc w:val="left"/>
      <w:pPr>
        <w:tabs>
          <w:tab w:val="num" w:pos="1440"/>
        </w:tabs>
        <w:ind w:left="1440" w:hanging="360"/>
      </w:pPr>
      <w:rPr>
        <w:rFonts w:ascii="Wingdings 2" w:hAnsi="Wingdings 2" w:hint="default"/>
      </w:rPr>
    </w:lvl>
    <w:lvl w:ilvl="2" w:tplc="32EE3708" w:tentative="1">
      <w:start w:val="1"/>
      <w:numFmt w:val="bullet"/>
      <w:lvlText w:val=""/>
      <w:lvlJc w:val="left"/>
      <w:pPr>
        <w:tabs>
          <w:tab w:val="num" w:pos="2160"/>
        </w:tabs>
        <w:ind w:left="2160" w:hanging="360"/>
      </w:pPr>
      <w:rPr>
        <w:rFonts w:ascii="Wingdings 2" w:hAnsi="Wingdings 2" w:hint="default"/>
      </w:rPr>
    </w:lvl>
    <w:lvl w:ilvl="3" w:tplc="7DDCDD48" w:tentative="1">
      <w:start w:val="1"/>
      <w:numFmt w:val="bullet"/>
      <w:lvlText w:val=""/>
      <w:lvlJc w:val="left"/>
      <w:pPr>
        <w:tabs>
          <w:tab w:val="num" w:pos="2880"/>
        </w:tabs>
        <w:ind w:left="2880" w:hanging="360"/>
      </w:pPr>
      <w:rPr>
        <w:rFonts w:ascii="Wingdings 2" w:hAnsi="Wingdings 2" w:hint="default"/>
      </w:rPr>
    </w:lvl>
    <w:lvl w:ilvl="4" w:tplc="C324BE84" w:tentative="1">
      <w:start w:val="1"/>
      <w:numFmt w:val="bullet"/>
      <w:lvlText w:val=""/>
      <w:lvlJc w:val="left"/>
      <w:pPr>
        <w:tabs>
          <w:tab w:val="num" w:pos="3600"/>
        </w:tabs>
        <w:ind w:left="3600" w:hanging="360"/>
      </w:pPr>
      <w:rPr>
        <w:rFonts w:ascii="Wingdings 2" w:hAnsi="Wingdings 2" w:hint="default"/>
      </w:rPr>
    </w:lvl>
    <w:lvl w:ilvl="5" w:tplc="655874F8" w:tentative="1">
      <w:start w:val="1"/>
      <w:numFmt w:val="bullet"/>
      <w:lvlText w:val=""/>
      <w:lvlJc w:val="left"/>
      <w:pPr>
        <w:tabs>
          <w:tab w:val="num" w:pos="4320"/>
        </w:tabs>
        <w:ind w:left="4320" w:hanging="360"/>
      </w:pPr>
      <w:rPr>
        <w:rFonts w:ascii="Wingdings 2" w:hAnsi="Wingdings 2" w:hint="default"/>
      </w:rPr>
    </w:lvl>
    <w:lvl w:ilvl="6" w:tplc="C20281E4" w:tentative="1">
      <w:start w:val="1"/>
      <w:numFmt w:val="bullet"/>
      <w:lvlText w:val=""/>
      <w:lvlJc w:val="left"/>
      <w:pPr>
        <w:tabs>
          <w:tab w:val="num" w:pos="5040"/>
        </w:tabs>
        <w:ind w:left="5040" w:hanging="360"/>
      </w:pPr>
      <w:rPr>
        <w:rFonts w:ascii="Wingdings 2" w:hAnsi="Wingdings 2" w:hint="default"/>
      </w:rPr>
    </w:lvl>
    <w:lvl w:ilvl="7" w:tplc="AAD40AAA" w:tentative="1">
      <w:start w:val="1"/>
      <w:numFmt w:val="bullet"/>
      <w:lvlText w:val=""/>
      <w:lvlJc w:val="left"/>
      <w:pPr>
        <w:tabs>
          <w:tab w:val="num" w:pos="5760"/>
        </w:tabs>
        <w:ind w:left="5760" w:hanging="360"/>
      </w:pPr>
      <w:rPr>
        <w:rFonts w:ascii="Wingdings 2" w:hAnsi="Wingdings 2" w:hint="default"/>
      </w:rPr>
    </w:lvl>
    <w:lvl w:ilvl="8" w:tplc="92A8A0F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7365836"/>
    <w:multiLevelType w:val="multilevel"/>
    <w:tmpl w:val="B08E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D329ED"/>
    <w:multiLevelType w:val="hybridMultilevel"/>
    <w:tmpl w:val="35347426"/>
    <w:lvl w:ilvl="0" w:tplc="68FE5B62">
      <w:start w:val="1"/>
      <w:numFmt w:val="bullet"/>
      <w:lvlText w:val=""/>
      <w:lvlJc w:val="left"/>
      <w:pPr>
        <w:tabs>
          <w:tab w:val="num" w:pos="720"/>
        </w:tabs>
        <w:ind w:left="720" w:hanging="360"/>
      </w:pPr>
      <w:rPr>
        <w:rFonts w:ascii="Wingdings 2" w:hAnsi="Wingdings 2" w:hint="default"/>
      </w:rPr>
    </w:lvl>
    <w:lvl w:ilvl="1" w:tplc="4CA49588" w:tentative="1">
      <w:start w:val="1"/>
      <w:numFmt w:val="bullet"/>
      <w:lvlText w:val=""/>
      <w:lvlJc w:val="left"/>
      <w:pPr>
        <w:tabs>
          <w:tab w:val="num" w:pos="1440"/>
        </w:tabs>
        <w:ind w:left="1440" w:hanging="360"/>
      </w:pPr>
      <w:rPr>
        <w:rFonts w:ascii="Wingdings 2" w:hAnsi="Wingdings 2" w:hint="default"/>
      </w:rPr>
    </w:lvl>
    <w:lvl w:ilvl="2" w:tplc="03EEFCEA" w:tentative="1">
      <w:start w:val="1"/>
      <w:numFmt w:val="bullet"/>
      <w:lvlText w:val=""/>
      <w:lvlJc w:val="left"/>
      <w:pPr>
        <w:tabs>
          <w:tab w:val="num" w:pos="2160"/>
        </w:tabs>
        <w:ind w:left="2160" w:hanging="360"/>
      </w:pPr>
      <w:rPr>
        <w:rFonts w:ascii="Wingdings 2" w:hAnsi="Wingdings 2" w:hint="default"/>
      </w:rPr>
    </w:lvl>
    <w:lvl w:ilvl="3" w:tplc="581A5B9A" w:tentative="1">
      <w:start w:val="1"/>
      <w:numFmt w:val="bullet"/>
      <w:lvlText w:val=""/>
      <w:lvlJc w:val="left"/>
      <w:pPr>
        <w:tabs>
          <w:tab w:val="num" w:pos="2880"/>
        </w:tabs>
        <w:ind w:left="2880" w:hanging="360"/>
      </w:pPr>
      <w:rPr>
        <w:rFonts w:ascii="Wingdings 2" w:hAnsi="Wingdings 2" w:hint="default"/>
      </w:rPr>
    </w:lvl>
    <w:lvl w:ilvl="4" w:tplc="B622EC1A" w:tentative="1">
      <w:start w:val="1"/>
      <w:numFmt w:val="bullet"/>
      <w:lvlText w:val=""/>
      <w:lvlJc w:val="left"/>
      <w:pPr>
        <w:tabs>
          <w:tab w:val="num" w:pos="3600"/>
        </w:tabs>
        <w:ind w:left="3600" w:hanging="360"/>
      </w:pPr>
      <w:rPr>
        <w:rFonts w:ascii="Wingdings 2" w:hAnsi="Wingdings 2" w:hint="default"/>
      </w:rPr>
    </w:lvl>
    <w:lvl w:ilvl="5" w:tplc="2E6651AA" w:tentative="1">
      <w:start w:val="1"/>
      <w:numFmt w:val="bullet"/>
      <w:lvlText w:val=""/>
      <w:lvlJc w:val="left"/>
      <w:pPr>
        <w:tabs>
          <w:tab w:val="num" w:pos="4320"/>
        </w:tabs>
        <w:ind w:left="4320" w:hanging="360"/>
      </w:pPr>
      <w:rPr>
        <w:rFonts w:ascii="Wingdings 2" w:hAnsi="Wingdings 2" w:hint="default"/>
      </w:rPr>
    </w:lvl>
    <w:lvl w:ilvl="6" w:tplc="3FE250CE" w:tentative="1">
      <w:start w:val="1"/>
      <w:numFmt w:val="bullet"/>
      <w:lvlText w:val=""/>
      <w:lvlJc w:val="left"/>
      <w:pPr>
        <w:tabs>
          <w:tab w:val="num" w:pos="5040"/>
        </w:tabs>
        <w:ind w:left="5040" w:hanging="360"/>
      </w:pPr>
      <w:rPr>
        <w:rFonts w:ascii="Wingdings 2" w:hAnsi="Wingdings 2" w:hint="default"/>
      </w:rPr>
    </w:lvl>
    <w:lvl w:ilvl="7" w:tplc="783029B8" w:tentative="1">
      <w:start w:val="1"/>
      <w:numFmt w:val="bullet"/>
      <w:lvlText w:val=""/>
      <w:lvlJc w:val="left"/>
      <w:pPr>
        <w:tabs>
          <w:tab w:val="num" w:pos="5760"/>
        </w:tabs>
        <w:ind w:left="5760" w:hanging="360"/>
      </w:pPr>
      <w:rPr>
        <w:rFonts w:ascii="Wingdings 2" w:hAnsi="Wingdings 2" w:hint="default"/>
      </w:rPr>
    </w:lvl>
    <w:lvl w:ilvl="8" w:tplc="C77A340A" w:tentative="1">
      <w:start w:val="1"/>
      <w:numFmt w:val="bullet"/>
      <w:lvlText w:val=""/>
      <w:lvlJc w:val="left"/>
      <w:pPr>
        <w:tabs>
          <w:tab w:val="num" w:pos="6480"/>
        </w:tabs>
        <w:ind w:left="6480" w:hanging="360"/>
      </w:pPr>
      <w:rPr>
        <w:rFonts w:ascii="Wingdings 2" w:hAnsi="Wingdings 2" w:hint="default"/>
      </w:rPr>
    </w:lvl>
  </w:abstractNum>
  <w:num w:numId="1">
    <w:abstractNumId w:val="12"/>
  </w:num>
  <w:num w:numId="2">
    <w:abstractNumId w:val="0"/>
  </w:num>
  <w:num w:numId="3">
    <w:abstractNumId w:val="14"/>
  </w:num>
  <w:num w:numId="4">
    <w:abstractNumId w:val="11"/>
  </w:num>
  <w:num w:numId="5">
    <w:abstractNumId w:val="8"/>
  </w:num>
  <w:num w:numId="6">
    <w:abstractNumId w:val="15"/>
  </w:num>
  <w:num w:numId="7">
    <w:abstractNumId w:val="17"/>
  </w:num>
  <w:num w:numId="8">
    <w:abstractNumId w:val="10"/>
  </w:num>
  <w:num w:numId="9">
    <w:abstractNumId w:val="13"/>
  </w:num>
  <w:num w:numId="10">
    <w:abstractNumId w:val="7"/>
  </w:num>
  <w:num w:numId="11">
    <w:abstractNumId w:val="5"/>
  </w:num>
  <w:num w:numId="12">
    <w:abstractNumId w:val="1"/>
  </w:num>
  <w:num w:numId="13">
    <w:abstractNumId w:val="2"/>
  </w:num>
  <w:num w:numId="14">
    <w:abstractNumId w:val="3"/>
  </w:num>
  <w:num w:numId="15">
    <w:abstractNumId w:val="4"/>
  </w:num>
  <w:num w:numId="16">
    <w:abstractNumId w:val="6"/>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08"/>
    <w:rsid w:val="00007A37"/>
    <w:rsid w:val="00022FBB"/>
    <w:rsid w:val="00047EFD"/>
    <w:rsid w:val="00054E84"/>
    <w:rsid w:val="00063B2E"/>
    <w:rsid w:val="000805D5"/>
    <w:rsid w:val="000D42C9"/>
    <w:rsid w:val="000D60ED"/>
    <w:rsid w:val="000D7BE9"/>
    <w:rsid w:val="00105C0A"/>
    <w:rsid w:val="00105D28"/>
    <w:rsid w:val="0011743B"/>
    <w:rsid w:val="00130162"/>
    <w:rsid w:val="001A61B2"/>
    <w:rsid w:val="001E7D2C"/>
    <w:rsid w:val="001F31E0"/>
    <w:rsid w:val="00201505"/>
    <w:rsid w:val="00236041"/>
    <w:rsid w:val="00243796"/>
    <w:rsid w:val="002460E4"/>
    <w:rsid w:val="00254F6C"/>
    <w:rsid w:val="002569FB"/>
    <w:rsid w:val="00263139"/>
    <w:rsid w:val="00263688"/>
    <w:rsid w:val="00267EAB"/>
    <w:rsid w:val="002A0889"/>
    <w:rsid w:val="002B2937"/>
    <w:rsid w:val="002C3B0B"/>
    <w:rsid w:val="002C7F7E"/>
    <w:rsid w:val="002D7AB3"/>
    <w:rsid w:val="00311BAF"/>
    <w:rsid w:val="00322F98"/>
    <w:rsid w:val="00326C1A"/>
    <w:rsid w:val="00330DCF"/>
    <w:rsid w:val="003315FE"/>
    <w:rsid w:val="00345BB7"/>
    <w:rsid w:val="00351154"/>
    <w:rsid w:val="003573D3"/>
    <w:rsid w:val="003710EE"/>
    <w:rsid w:val="00381E13"/>
    <w:rsid w:val="00394659"/>
    <w:rsid w:val="00397DB0"/>
    <w:rsid w:val="003B0166"/>
    <w:rsid w:val="003C23AC"/>
    <w:rsid w:val="003F2DEC"/>
    <w:rsid w:val="004006EF"/>
    <w:rsid w:val="00403B9D"/>
    <w:rsid w:val="0047294F"/>
    <w:rsid w:val="004C0D99"/>
    <w:rsid w:val="004E2510"/>
    <w:rsid w:val="004E431A"/>
    <w:rsid w:val="00505D6A"/>
    <w:rsid w:val="00541209"/>
    <w:rsid w:val="005871E9"/>
    <w:rsid w:val="00594906"/>
    <w:rsid w:val="00594FA8"/>
    <w:rsid w:val="0059630A"/>
    <w:rsid w:val="005A67CE"/>
    <w:rsid w:val="005B4635"/>
    <w:rsid w:val="00620FC4"/>
    <w:rsid w:val="00627BEC"/>
    <w:rsid w:val="00682B72"/>
    <w:rsid w:val="00684579"/>
    <w:rsid w:val="0068494A"/>
    <w:rsid w:val="006A6BAC"/>
    <w:rsid w:val="007226C1"/>
    <w:rsid w:val="00734432"/>
    <w:rsid w:val="0074254D"/>
    <w:rsid w:val="007637B4"/>
    <w:rsid w:val="007710E6"/>
    <w:rsid w:val="007A40E2"/>
    <w:rsid w:val="007A4777"/>
    <w:rsid w:val="007A7F0B"/>
    <w:rsid w:val="007C30AA"/>
    <w:rsid w:val="007F2FB1"/>
    <w:rsid w:val="008559CC"/>
    <w:rsid w:val="00911A3D"/>
    <w:rsid w:val="00974207"/>
    <w:rsid w:val="009B2A57"/>
    <w:rsid w:val="009E0EF3"/>
    <w:rsid w:val="00A166BE"/>
    <w:rsid w:val="00A2528C"/>
    <w:rsid w:val="00A27DE8"/>
    <w:rsid w:val="00A74621"/>
    <w:rsid w:val="00A93739"/>
    <w:rsid w:val="00A9476E"/>
    <w:rsid w:val="00AB7ACB"/>
    <w:rsid w:val="00AE0F2A"/>
    <w:rsid w:val="00B0192B"/>
    <w:rsid w:val="00B1241E"/>
    <w:rsid w:val="00B21F2E"/>
    <w:rsid w:val="00B261AA"/>
    <w:rsid w:val="00B368EE"/>
    <w:rsid w:val="00B41AFC"/>
    <w:rsid w:val="00B6297A"/>
    <w:rsid w:val="00B726C9"/>
    <w:rsid w:val="00B73A96"/>
    <w:rsid w:val="00B87919"/>
    <w:rsid w:val="00B92A08"/>
    <w:rsid w:val="00B94F72"/>
    <w:rsid w:val="00BB12BB"/>
    <w:rsid w:val="00BC27CA"/>
    <w:rsid w:val="00C41601"/>
    <w:rsid w:val="00C421CA"/>
    <w:rsid w:val="00C557F0"/>
    <w:rsid w:val="00C651A5"/>
    <w:rsid w:val="00CC41D8"/>
    <w:rsid w:val="00CE1223"/>
    <w:rsid w:val="00CF6E85"/>
    <w:rsid w:val="00D62AC2"/>
    <w:rsid w:val="00D704A5"/>
    <w:rsid w:val="00D83761"/>
    <w:rsid w:val="00D97371"/>
    <w:rsid w:val="00DA35D5"/>
    <w:rsid w:val="00DE2F37"/>
    <w:rsid w:val="00DE49BA"/>
    <w:rsid w:val="00DF6A7C"/>
    <w:rsid w:val="00E06FC8"/>
    <w:rsid w:val="00E35319"/>
    <w:rsid w:val="00E569A7"/>
    <w:rsid w:val="00E70BF2"/>
    <w:rsid w:val="00E753C1"/>
    <w:rsid w:val="00E75C08"/>
    <w:rsid w:val="00EA644A"/>
    <w:rsid w:val="00EB4A44"/>
    <w:rsid w:val="00ED2F66"/>
    <w:rsid w:val="00EE43A1"/>
    <w:rsid w:val="00EF0194"/>
    <w:rsid w:val="00F1562C"/>
    <w:rsid w:val="00F348A5"/>
    <w:rsid w:val="00F64209"/>
    <w:rsid w:val="00F77ACC"/>
    <w:rsid w:val="00F90BB1"/>
    <w:rsid w:val="00F91E22"/>
    <w:rsid w:val="00FD6F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F2A66"/>
  <w15:docId w15:val="{7B81CED1-8981-4AC8-BBF0-BC607D1E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BAF"/>
  </w:style>
  <w:style w:type="paragraph" w:styleId="Ttulo1">
    <w:name w:val="heading 1"/>
    <w:basedOn w:val="Normal"/>
    <w:next w:val="Normal"/>
    <w:link w:val="Ttulo1Car"/>
    <w:uiPriority w:val="9"/>
    <w:qFormat/>
    <w:rsid w:val="00D62AC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Ttulo2">
    <w:name w:val="heading 2"/>
    <w:basedOn w:val="Normal"/>
    <w:next w:val="Normal"/>
    <w:link w:val="Ttulo2Car"/>
    <w:uiPriority w:val="9"/>
    <w:unhideWhenUsed/>
    <w:qFormat/>
    <w:rsid w:val="00C557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2015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B726C9"/>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6A6BAC"/>
    <w:pPr>
      <w:ind w:left="720"/>
      <w:contextualSpacing/>
    </w:pPr>
  </w:style>
  <w:style w:type="paragraph" w:styleId="Encabezado">
    <w:name w:val="header"/>
    <w:basedOn w:val="Normal"/>
    <w:link w:val="EncabezadoCar"/>
    <w:uiPriority w:val="99"/>
    <w:unhideWhenUsed/>
    <w:rsid w:val="00381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E13"/>
  </w:style>
  <w:style w:type="paragraph" w:styleId="Piedepgina">
    <w:name w:val="footer"/>
    <w:basedOn w:val="Normal"/>
    <w:link w:val="PiedepginaCar"/>
    <w:uiPriority w:val="99"/>
    <w:unhideWhenUsed/>
    <w:rsid w:val="00381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E13"/>
  </w:style>
  <w:style w:type="paragraph" w:styleId="Textodeglobo">
    <w:name w:val="Balloon Text"/>
    <w:basedOn w:val="Normal"/>
    <w:link w:val="TextodegloboCar"/>
    <w:uiPriority w:val="99"/>
    <w:semiHidden/>
    <w:unhideWhenUsed/>
    <w:rsid w:val="00381E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E13"/>
    <w:rPr>
      <w:rFonts w:ascii="Tahoma" w:hAnsi="Tahoma" w:cs="Tahoma"/>
      <w:sz w:val="16"/>
      <w:szCs w:val="16"/>
    </w:rPr>
  </w:style>
  <w:style w:type="paragraph" w:styleId="Sinespaciado">
    <w:name w:val="No Spacing"/>
    <w:link w:val="SinespaciadoCar"/>
    <w:uiPriority w:val="1"/>
    <w:qFormat/>
    <w:rsid w:val="002B2937"/>
    <w:pPr>
      <w:spacing w:after="0" w:line="240" w:lineRule="auto"/>
    </w:pPr>
    <w:rPr>
      <w:rFonts w:ascii="Calibri" w:eastAsia="Times New Roman" w:hAnsi="Calibri" w:cs="Calibri"/>
    </w:rPr>
  </w:style>
  <w:style w:type="paragraph" w:customStyle="1" w:styleId="Sinespaciado1">
    <w:name w:val="Sin espaciado1"/>
    <w:rsid w:val="002B2937"/>
    <w:pPr>
      <w:suppressAutoHyphens/>
      <w:spacing w:after="0" w:line="100" w:lineRule="atLeast"/>
    </w:pPr>
    <w:rPr>
      <w:rFonts w:ascii="Times New Roman" w:eastAsia="Lucida Sans Unicode" w:hAnsi="Times New Roman" w:cs="Mangal"/>
      <w:kern w:val="1"/>
      <w:sz w:val="24"/>
      <w:szCs w:val="21"/>
      <w:lang w:val="es-ES" w:eastAsia="hi-IN" w:bidi="hi-IN"/>
    </w:rPr>
  </w:style>
  <w:style w:type="character" w:customStyle="1" w:styleId="Ttulo4Car">
    <w:name w:val="Título 4 Car"/>
    <w:basedOn w:val="Fuentedeprrafopredeter"/>
    <w:link w:val="Ttulo4"/>
    <w:uiPriority w:val="9"/>
    <w:rsid w:val="00B726C9"/>
    <w:rPr>
      <w:rFonts w:ascii="Times New Roman" w:eastAsia="Times New Roman" w:hAnsi="Times New Roman" w:cs="Times New Roman"/>
      <w:b/>
      <w:bCs/>
      <w:sz w:val="24"/>
      <w:szCs w:val="24"/>
      <w:lang w:eastAsia="es-PE"/>
    </w:rPr>
  </w:style>
  <w:style w:type="character" w:styleId="Hipervnculo">
    <w:name w:val="Hyperlink"/>
    <w:basedOn w:val="Fuentedeprrafopredeter"/>
    <w:uiPriority w:val="99"/>
    <w:semiHidden/>
    <w:unhideWhenUsed/>
    <w:rsid w:val="00B726C9"/>
    <w:rPr>
      <w:color w:val="0000FF"/>
      <w:u w:val="single"/>
    </w:rPr>
  </w:style>
  <w:style w:type="character" w:styleId="nfasis">
    <w:name w:val="Emphasis"/>
    <w:basedOn w:val="Fuentedeprrafopredeter"/>
    <w:uiPriority w:val="20"/>
    <w:qFormat/>
    <w:rsid w:val="00594FA8"/>
    <w:rPr>
      <w:i/>
      <w:iCs/>
    </w:rPr>
  </w:style>
  <w:style w:type="paragraph" w:customStyle="1" w:styleId="Sinespaciado2">
    <w:name w:val="Sin espaciado2"/>
    <w:rsid w:val="00594FA8"/>
    <w:pPr>
      <w:suppressAutoHyphens/>
      <w:spacing w:after="0" w:line="100" w:lineRule="atLeast"/>
    </w:pPr>
    <w:rPr>
      <w:rFonts w:ascii="Calibri" w:eastAsia="SimSun" w:hAnsi="Calibri" w:cs="font420"/>
      <w:kern w:val="1"/>
      <w:lang w:eastAsia="ar-SA"/>
    </w:rPr>
  </w:style>
  <w:style w:type="paragraph" w:styleId="NormalWeb">
    <w:name w:val="Normal (Web)"/>
    <w:aliases w:val=" Car Car Car Car Car, Car Car Car Car,Car Car Car Car Car,Car Car Car Car"/>
    <w:basedOn w:val="Normal"/>
    <w:link w:val="NormalWebCar"/>
    <w:unhideWhenUsed/>
    <w:qFormat/>
    <w:rsid w:val="002C7F7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1Car">
    <w:name w:val="Título 1 Car"/>
    <w:basedOn w:val="Fuentedeprrafopredeter"/>
    <w:link w:val="Ttulo1"/>
    <w:uiPriority w:val="9"/>
    <w:rsid w:val="00D62AC2"/>
    <w:rPr>
      <w:rFonts w:asciiTheme="majorHAnsi" w:eastAsiaTheme="majorEastAsia" w:hAnsiTheme="majorHAnsi" w:cstheme="majorBidi"/>
      <w:color w:val="365F91" w:themeColor="accent1" w:themeShade="BF"/>
      <w:sz w:val="32"/>
      <w:szCs w:val="32"/>
      <w:lang w:val="en-US"/>
    </w:rPr>
  </w:style>
  <w:style w:type="character" w:styleId="Textoennegrita">
    <w:name w:val="Strong"/>
    <w:basedOn w:val="Fuentedeprrafopredeter"/>
    <w:uiPriority w:val="22"/>
    <w:qFormat/>
    <w:rsid w:val="00D62AC2"/>
    <w:rPr>
      <w:b/>
      <w:bCs/>
    </w:rPr>
  </w:style>
  <w:style w:type="character" w:customStyle="1" w:styleId="l6">
    <w:name w:val="l6"/>
    <w:basedOn w:val="Fuentedeprrafopredeter"/>
    <w:rsid w:val="00A93739"/>
  </w:style>
  <w:style w:type="character" w:customStyle="1" w:styleId="Ttulo3Car">
    <w:name w:val="Título 3 Car"/>
    <w:basedOn w:val="Fuentedeprrafopredeter"/>
    <w:link w:val="Ttulo3"/>
    <w:uiPriority w:val="9"/>
    <w:semiHidden/>
    <w:rsid w:val="00201505"/>
    <w:rPr>
      <w:rFonts w:asciiTheme="majorHAnsi" w:eastAsiaTheme="majorEastAsia" w:hAnsiTheme="majorHAnsi" w:cstheme="majorBidi"/>
      <w:color w:val="243F60" w:themeColor="accent1" w:themeShade="7F"/>
      <w:sz w:val="24"/>
      <w:szCs w:val="24"/>
    </w:rPr>
  </w:style>
  <w:style w:type="table" w:styleId="Tablaconcuadrcula">
    <w:name w:val="Table Grid"/>
    <w:basedOn w:val="Tablanormal"/>
    <w:uiPriority w:val="39"/>
    <w:rsid w:val="00BC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557F0"/>
    <w:rPr>
      <w:rFonts w:asciiTheme="majorHAnsi" w:eastAsiaTheme="majorEastAsia" w:hAnsiTheme="majorHAnsi" w:cstheme="majorBidi"/>
      <w:color w:val="365F91" w:themeColor="accent1" w:themeShade="BF"/>
      <w:sz w:val="26"/>
      <w:szCs w:val="26"/>
    </w:rPr>
  </w:style>
  <w:style w:type="paragraph" w:styleId="Textoindependiente">
    <w:name w:val="Body Text"/>
    <w:basedOn w:val="Normal"/>
    <w:link w:val="TextoindependienteCar"/>
    <w:uiPriority w:val="99"/>
    <w:rsid w:val="00C557F0"/>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C557F0"/>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C557F0"/>
    <w:pPr>
      <w:suppressAutoHyphens/>
      <w:spacing w:after="120" w:line="480" w:lineRule="auto"/>
    </w:pPr>
    <w:rPr>
      <w:rFonts w:ascii="Times New Roman" w:eastAsia="Times New Roman" w:hAnsi="Times New Roman" w:cs="Times New Roman"/>
      <w:kern w:val="2"/>
      <w:sz w:val="24"/>
      <w:szCs w:val="24"/>
      <w:lang w:val="es-ES" w:eastAsia="ar-SA"/>
    </w:rPr>
  </w:style>
  <w:style w:type="paragraph" w:customStyle="1" w:styleId="Prrafodelista1">
    <w:name w:val="Párrafo de lista1"/>
    <w:basedOn w:val="Normal"/>
    <w:rsid w:val="00C557F0"/>
    <w:pPr>
      <w:suppressAutoHyphens/>
      <w:spacing w:after="0" w:line="100" w:lineRule="atLeast"/>
      <w:ind w:left="720"/>
    </w:pPr>
    <w:rPr>
      <w:rFonts w:ascii="Times New Roman" w:eastAsia="Times New Roman" w:hAnsi="Times New Roman" w:cs="Times New Roman"/>
      <w:kern w:val="2"/>
      <w:sz w:val="24"/>
      <w:szCs w:val="24"/>
      <w:lang w:val="es-ES" w:eastAsia="ar-SA"/>
    </w:rPr>
  </w:style>
  <w:style w:type="character" w:customStyle="1" w:styleId="svg-icon-tree-print-white">
    <w:name w:val="svg-icon-tree-print-white"/>
    <w:basedOn w:val="Fuentedeprrafopredeter"/>
    <w:rsid w:val="003710EE"/>
  </w:style>
  <w:style w:type="character" w:customStyle="1" w:styleId="htitle">
    <w:name w:val="htitle"/>
    <w:basedOn w:val="Fuentedeprrafopredeter"/>
    <w:rsid w:val="003710EE"/>
  </w:style>
  <w:style w:type="paragraph" w:customStyle="1" w:styleId="Body">
    <w:name w:val="Body"/>
    <w:basedOn w:val="Normal"/>
    <w:uiPriority w:val="1"/>
    <w:qFormat/>
    <w:rsid w:val="00E70BF2"/>
    <w:pPr>
      <w:widowControl w:val="0"/>
      <w:spacing w:after="0" w:line="240" w:lineRule="auto"/>
    </w:pPr>
    <w:rPr>
      <w:rFonts w:ascii="Arial" w:eastAsia="Arial" w:hAnsi="Arial"/>
      <w:sz w:val="24"/>
      <w:szCs w:val="24"/>
      <w:lang w:val="en-US"/>
    </w:rPr>
  </w:style>
  <w:style w:type="paragraph" w:customStyle="1" w:styleId="Default">
    <w:name w:val="Default"/>
    <w:rsid w:val="004E431A"/>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link w:val="Sinespaciado"/>
    <w:uiPriority w:val="1"/>
    <w:locked/>
    <w:rsid w:val="001F31E0"/>
    <w:rPr>
      <w:rFonts w:ascii="Calibri" w:eastAsia="Times New Roman" w:hAnsi="Calibri" w:cs="Calibri"/>
    </w:rPr>
  </w:style>
  <w:style w:type="character" w:customStyle="1" w:styleId="apple-converted-space">
    <w:name w:val="apple-converted-space"/>
    <w:basedOn w:val="Fuentedeprrafopredeter"/>
    <w:rsid w:val="001F31E0"/>
  </w:style>
  <w:style w:type="character" w:customStyle="1" w:styleId="NormalWebCar">
    <w:name w:val="Normal (Web) Car"/>
    <w:aliases w:val=" Car Car Car Car Car Car, Car Car Car Car Car1,Car Car Car Car Car Car,Car Car Car Car Car1"/>
    <w:link w:val="NormalWeb"/>
    <w:rsid w:val="001F31E0"/>
    <w:rPr>
      <w:rFonts w:ascii="Times New Roman" w:eastAsia="Times New Roman" w:hAnsi="Times New Roman" w:cs="Times New Roman"/>
      <w:sz w:val="24"/>
      <w:szCs w:val="24"/>
      <w:lang w:eastAsia="es-PE"/>
    </w:rPr>
  </w:style>
  <w:style w:type="character" w:customStyle="1" w:styleId="PrrafodelistaCar">
    <w:name w:val="Párrafo de lista Car"/>
    <w:link w:val="Prrafodelista"/>
    <w:uiPriority w:val="99"/>
    <w:rsid w:val="001F31E0"/>
  </w:style>
  <w:style w:type="paragraph" w:customStyle="1" w:styleId="Estilo1">
    <w:name w:val="Estilo1"/>
    <w:basedOn w:val="Normal"/>
    <w:qFormat/>
    <w:rsid w:val="001F31E0"/>
    <w:pPr>
      <w:spacing w:after="0" w:line="360" w:lineRule="auto"/>
      <w:jc w:val="both"/>
    </w:pPr>
    <w:rPr>
      <w:rFonts w:ascii="Arial" w:eastAsia="Times New Roman" w:hAnsi="Arial" w:cs="Times New Roman"/>
      <w:sz w:val="24"/>
      <w:szCs w:val="20"/>
      <w:lang w:val="es-ES" w:eastAsia="es-PE"/>
    </w:rPr>
  </w:style>
  <w:style w:type="paragraph" w:customStyle="1" w:styleId="SUMARIO">
    <w:name w:val="SUMARIO"/>
    <w:basedOn w:val="Normal"/>
    <w:next w:val="Normal"/>
    <w:rsid w:val="00007A37"/>
    <w:pPr>
      <w:tabs>
        <w:tab w:val="left" w:pos="340"/>
      </w:tabs>
      <w:autoSpaceDE w:val="0"/>
      <w:autoSpaceDN w:val="0"/>
      <w:adjustRightInd w:val="0"/>
      <w:spacing w:after="0" w:line="240" w:lineRule="auto"/>
      <w:jc w:val="both"/>
    </w:pPr>
    <w:rPr>
      <w:rFonts w:ascii="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2709">
      <w:bodyDiv w:val="1"/>
      <w:marLeft w:val="0"/>
      <w:marRight w:val="0"/>
      <w:marTop w:val="0"/>
      <w:marBottom w:val="0"/>
      <w:divBdr>
        <w:top w:val="none" w:sz="0" w:space="0" w:color="auto"/>
        <w:left w:val="none" w:sz="0" w:space="0" w:color="auto"/>
        <w:bottom w:val="none" w:sz="0" w:space="0" w:color="auto"/>
        <w:right w:val="none" w:sz="0" w:space="0" w:color="auto"/>
      </w:divBdr>
      <w:divsChild>
        <w:div w:id="1303924688">
          <w:marLeft w:val="0"/>
          <w:marRight w:val="0"/>
          <w:marTop w:val="75"/>
          <w:marBottom w:val="0"/>
          <w:divBdr>
            <w:top w:val="single" w:sz="6" w:space="0" w:color="DDDDDD"/>
            <w:left w:val="single" w:sz="6" w:space="0" w:color="DDDDDD"/>
            <w:bottom w:val="single" w:sz="6" w:space="0" w:color="DDDDDD"/>
            <w:right w:val="single" w:sz="6" w:space="0" w:color="DDDDDD"/>
          </w:divBdr>
          <w:divsChild>
            <w:div w:id="956909292">
              <w:marLeft w:val="0"/>
              <w:marRight w:val="0"/>
              <w:marTop w:val="0"/>
              <w:marBottom w:val="0"/>
              <w:divBdr>
                <w:top w:val="none" w:sz="0" w:space="8" w:color="DDDDDD"/>
                <w:left w:val="none" w:sz="0" w:space="11" w:color="DDDDDD"/>
                <w:bottom w:val="none" w:sz="0" w:space="0" w:color="auto"/>
                <w:right w:val="none" w:sz="0" w:space="11" w:color="DDDDDD"/>
              </w:divBdr>
            </w:div>
            <w:div w:id="1158377091">
              <w:marLeft w:val="0"/>
              <w:marRight w:val="0"/>
              <w:marTop w:val="0"/>
              <w:marBottom w:val="0"/>
              <w:divBdr>
                <w:top w:val="none" w:sz="0" w:space="0" w:color="auto"/>
                <w:left w:val="none" w:sz="0" w:space="0" w:color="auto"/>
                <w:bottom w:val="none" w:sz="0" w:space="0" w:color="auto"/>
                <w:right w:val="none" w:sz="0" w:space="0" w:color="auto"/>
              </w:divBdr>
              <w:divsChild>
                <w:div w:id="1132409287">
                  <w:marLeft w:val="0"/>
                  <w:marRight w:val="0"/>
                  <w:marTop w:val="0"/>
                  <w:marBottom w:val="0"/>
                  <w:divBdr>
                    <w:top w:val="none" w:sz="0" w:space="0" w:color="auto"/>
                    <w:left w:val="none" w:sz="0" w:space="0" w:color="auto"/>
                    <w:bottom w:val="none" w:sz="0" w:space="0" w:color="auto"/>
                    <w:right w:val="none" w:sz="0" w:space="0" w:color="auto"/>
                  </w:divBdr>
                  <w:divsChild>
                    <w:div w:id="556935546">
                      <w:marLeft w:val="0"/>
                      <w:marRight w:val="0"/>
                      <w:marTop w:val="0"/>
                      <w:marBottom w:val="0"/>
                      <w:divBdr>
                        <w:top w:val="none" w:sz="0" w:space="0" w:color="auto"/>
                        <w:left w:val="none" w:sz="0" w:space="0" w:color="auto"/>
                        <w:bottom w:val="single" w:sz="6" w:space="0" w:color="CCCCCC"/>
                        <w:right w:val="none" w:sz="0" w:space="0" w:color="auto"/>
                      </w:divBdr>
                      <w:divsChild>
                        <w:div w:id="362559911">
                          <w:marLeft w:val="0"/>
                          <w:marRight w:val="0"/>
                          <w:marTop w:val="0"/>
                          <w:marBottom w:val="0"/>
                          <w:divBdr>
                            <w:top w:val="none" w:sz="0" w:space="0" w:color="auto"/>
                            <w:left w:val="none" w:sz="0" w:space="0" w:color="auto"/>
                            <w:bottom w:val="none" w:sz="0" w:space="0" w:color="auto"/>
                            <w:right w:val="none" w:sz="0" w:space="0" w:color="auto"/>
                          </w:divBdr>
                        </w:div>
                        <w:div w:id="1120761171">
                          <w:marLeft w:val="0"/>
                          <w:marRight w:val="0"/>
                          <w:marTop w:val="0"/>
                          <w:marBottom w:val="0"/>
                          <w:divBdr>
                            <w:top w:val="none" w:sz="0" w:space="0" w:color="auto"/>
                            <w:left w:val="none" w:sz="0" w:space="0" w:color="auto"/>
                            <w:bottom w:val="none" w:sz="0" w:space="0" w:color="auto"/>
                            <w:right w:val="none" w:sz="0" w:space="0" w:color="auto"/>
                          </w:divBdr>
                        </w:div>
                        <w:div w:id="1415397414">
                          <w:marLeft w:val="0"/>
                          <w:marRight w:val="0"/>
                          <w:marTop w:val="0"/>
                          <w:marBottom w:val="0"/>
                          <w:divBdr>
                            <w:top w:val="none" w:sz="0" w:space="0" w:color="auto"/>
                            <w:left w:val="none" w:sz="0" w:space="0" w:color="auto"/>
                            <w:bottom w:val="none" w:sz="0" w:space="0" w:color="auto"/>
                            <w:right w:val="none" w:sz="0" w:space="0" w:color="auto"/>
                          </w:divBdr>
                        </w:div>
                      </w:divsChild>
                    </w:div>
                    <w:div w:id="691148195">
                      <w:marLeft w:val="0"/>
                      <w:marRight w:val="0"/>
                      <w:marTop w:val="0"/>
                      <w:marBottom w:val="0"/>
                      <w:divBdr>
                        <w:top w:val="none" w:sz="0" w:space="0" w:color="auto"/>
                        <w:left w:val="none" w:sz="0" w:space="0" w:color="auto"/>
                        <w:bottom w:val="single" w:sz="6" w:space="0" w:color="CCCCCC"/>
                        <w:right w:val="none" w:sz="0" w:space="0" w:color="auto"/>
                      </w:divBdr>
                      <w:divsChild>
                        <w:div w:id="800071676">
                          <w:marLeft w:val="0"/>
                          <w:marRight w:val="0"/>
                          <w:marTop w:val="0"/>
                          <w:marBottom w:val="0"/>
                          <w:divBdr>
                            <w:top w:val="none" w:sz="0" w:space="0" w:color="auto"/>
                            <w:left w:val="none" w:sz="0" w:space="0" w:color="auto"/>
                            <w:bottom w:val="none" w:sz="0" w:space="0" w:color="auto"/>
                            <w:right w:val="none" w:sz="0" w:space="0" w:color="auto"/>
                          </w:divBdr>
                        </w:div>
                        <w:div w:id="936867326">
                          <w:marLeft w:val="0"/>
                          <w:marRight w:val="0"/>
                          <w:marTop w:val="0"/>
                          <w:marBottom w:val="0"/>
                          <w:divBdr>
                            <w:top w:val="none" w:sz="0" w:space="0" w:color="auto"/>
                            <w:left w:val="none" w:sz="0" w:space="0" w:color="auto"/>
                            <w:bottom w:val="none" w:sz="0" w:space="0" w:color="auto"/>
                            <w:right w:val="none" w:sz="0" w:space="0" w:color="auto"/>
                          </w:divBdr>
                        </w:div>
                        <w:div w:id="1164475565">
                          <w:marLeft w:val="0"/>
                          <w:marRight w:val="0"/>
                          <w:marTop w:val="0"/>
                          <w:marBottom w:val="0"/>
                          <w:divBdr>
                            <w:top w:val="none" w:sz="0" w:space="0" w:color="auto"/>
                            <w:left w:val="none" w:sz="0" w:space="0" w:color="auto"/>
                            <w:bottom w:val="none" w:sz="0" w:space="0" w:color="auto"/>
                            <w:right w:val="none" w:sz="0" w:space="0" w:color="auto"/>
                          </w:divBdr>
                        </w:div>
                      </w:divsChild>
                    </w:div>
                    <w:div w:id="1024281204">
                      <w:marLeft w:val="0"/>
                      <w:marRight w:val="0"/>
                      <w:marTop w:val="0"/>
                      <w:marBottom w:val="0"/>
                      <w:divBdr>
                        <w:top w:val="none" w:sz="0" w:space="0" w:color="auto"/>
                        <w:left w:val="none" w:sz="0" w:space="0" w:color="auto"/>
                        <w:bottom w:val="single" w:sz="6" w:space="0" w:color="CCCCCC"/>
                        <w:right w:val="none" w:sz="0" w:space="0" w:color="auto"/>
                      </w:divBdr>
                      <w:divsChild>
                        <w:div w:id="405877678">
                          <w:marLeft w:val="0"/>
                          <w:marRight w:val="0"/>
                          <w:marTop w:val="0"/>
                          <w:marBottom w:val="0"/>
                          <w:divBdr>
                            <w:top w:val="none" w:sz="0" w:space="0" w:color="auto"/>
                            <w:left w:val="none" w:sz="0" w:space="0" w:color="auto"/>
                            <w:bottom w:val="none" w:sz="0" w:space="0" w:color="auto"/>
                            <w:right w:val="none" w:sz="0" w:space="0" w:color="auto"/>
                          </w:divBdr>
                        </w:div>
                        <w:div w:id="599799746">
                          <w:marLeft w:val="0"/>
                          <w:marRight w:val="0"/>
                          <w:marTop w:val="0"/>
                          <w:marBottom w:val="0"/>
                          <w:divBdr>
                            <w:top w:val="none" w:sz="0" w:space="0" w:color="auto"/>
                            <w:left w:val="none" w:sz="0" w:space="0" w:color="auto"/>
                            <w:bottom w:val="none" w:sz="0" w:space="0" w:color="auto"/>
                            <w:right w:val="none" w:sz="0" w:space="0" w:color="auto"/>
                          </w:divBdr>
                        </w:div>
                        <w:div w:id="771557244">
                          <w:marLeft w:val="0"/>
                          <w:marRight w:val="0"/>
                          <w:marTop w:val="0"/>
                          <w:marBottom w:val="0"/>
                          <w:divBdr>
                            <w:top w:val="none" w:sz="0" w:space="0" w:color="auto"/>
                            <w:left w:val="none" w:sz="0" w:space="0" w:color="auto"/>
                            <w:bottom w:val="none" w:sz="0" w:space="0" w:color="auto"/>
                            <w:right w:val="none" w:sz="0" w:space="0" w:color="auto"/>
                          </w:divBdr>
                        </w:div>
                      </w:divsChild>
                    </w:div>
                    <w:div w:id="1390224822">
                      <w:marLeft w:val="0"/>
                      <w:marRight w:val="0"/>
                      <w:marTop w:val="0"/>
                      <w:marBottom w:val="0"/>
                      <w:divBdr>
                        <w:top w:val="none" w:sz="0" w:space="0" w:color="auto"/>
                        <w:left w:val="none" w:sz="0" w:space="0" w:color="auto"/>
                        <w:bottom w:val="single" w:sz="6" w:space="0" w:color="CCCCCC"/>
                        <w:right w:val="none" w:sz="0" w:space="0" w:color="auto"/>
                      </w:divBdr>
                      <w:divsChild>
                        <w:div w:id="534122769">
                          <w:marLeft w:val="0"/>
                          <w:marRight w:val="0"/>
                          <w:marTop w:val="0"/>
                          <w:marBottom w:val="0"/>
                          <w:divBdr>
                            <w:top w:val="none" w:sz="0" w:space="0" w:color="auto"/>
                            <w:left w:val="none" w:sz="0" w:space="0" w:color="auto"/>
                            <w:bottom w:val="none" w:sz="0" w:space="0" w:color="auto"/>
                            <w:right w:val="none" w:sz="0" w:space="0" w:color="auto"/>
                          </w:divBdr>
                        </w:div>
                        <w:div w:id="589697360">
                          <w:marLeft w:val="0"/>
                          <w:marRight w:val="0"/>
                          <w:marTop w:val="0"/>
                          <w:marBottom w:val="0"/>
                          <w:divBdr>
                            <w:top w:val="none" w:sz="0" w:space="0" w:color="auto"/>
                            <w:left w:val="none" w:sz="0" w:space="0" w:color="auto"/>
                            <w:bottom w:val="none" w:sz="0" w:space="0" w:color="auto"/>
                            <w:right w:val="none" w:sz="0" w:space="0" w:color="auto"/>
                          </w:divBdr>
                        </w:div>
                        <w:div w:id="590969894">
                          <w:marLeft w:val="0"/>
                          <w:marRight w:val="0"/>
                          <w:marTop w:val="0"/>
                          <w:marBottom w:val="0"/>
                          <w:divBdr>
                            <w:top w:val="none" w:sz="0" w:space="0" w:color="auto"/>
                            <w:left w:val="none" w:sz="0" w:space="0" w:color="auto"/>
                            <w:bottom w:val="none" w:sz="0" w:space="0" w:color="auto"/>
                            <w:right w:val="none" w:sz="0" w:space="0" w:color="auto"/>
                          </w:divBdr>
                        </w:div>
                        <w:div w:id="697245649">
                          <w:marLeft w:val="0"/>
                          <w:marRight w:val="0"/>
                          <w:marTop w:val="0"/>
                          <w:marBottom w:val="0"/>
                          <w:divBdr>
                            <w:top w:val="none" w:sz="0" w:space="0" w:color="auto"/>
                            <w:left w:val="none" w:sz="0" w:space="0" w:color="auto"/>
                            <w:bottom w:val="none" w:sz="0" w:space="0" w:color="auto"/>
                            <w:right w:val="none" w:sz="0" w:space="0" w:color="auto"/>
                          </w:divBdr>
                        </w:div>
                        <w:div w:id="1780417784">
                          <w:marLeft w:val="0"/>
                          <w:marRight w:val="0"/>
                          <w:marTop w:val="0"/>
                          <w:marBottom w:val="0"/>
                          <w:divBdr>
                            <w:top w:val="none" w:sz="0" w:space="0" w:color="auto"/>
                            <w:left w:val="none" w:sz="0" w:space="0" w:color="auto"/>
                            <w:bottom w:val="none" w:sz="0" w:space="0" w:color="auto"/>
                            <w:right w:val="none" w:sz="0" w:space="0" w:color="auto"/>
                          </w:divBdr>
                        </w:div>
                      </w:divsChild>
                    </w:div>
                    <w:div w:id="1777481205">
                      <w:marLeft w:val="0"/>
                      <w:marRight w:val="0"/>
                      <w:marTop w:val="0"/>
                      <w:marBottom w:val="0"/>
                      <w:divBdr>
                        <w:top w:val="none" w:sz="0" w:space="0" w:color="auto"/>
                        <w:left w:val="none" w:sz="0" w:space="0" w:color="auto"/>
                        <w:bottom w:val="single" w:sz="6" w:space="0" w:color="CCCCCC"/>
                        <w:right w:val="none" w:sz="0" w:space="0" w:color="auto"/>
                      </w:divBdr>
                      <w:divsChild>
                        <w:div w:id="167908698">
                          <w:marLeft w:val="0"/>
                          <w:marRight w:val="0"/>
                          <w:marTop w:val="0"/>
                          <w:marBottom w:val="0"/>
                          <w:divBdr>
                            <w:top w:val="none" w:sz="0" w:space="0" w:color="auto"/>
                            <w:left w:val="none" w:sz="0" w:space="0" w:color="auto"/>
                            <w:bottom w:val="none" w:sz="0" w:space="0" w:color="auto"/>
                            <w:right w:val="none" w:sz="0" w:space="0" w:color="auto"/>
                          </w:divBdr>
                        </w:div>
                        <w:div w:id="426004193">
                          <w:marLeft w:val="0"/>
                          <w:marRight w:val="0"/>
                          <w:marTop w:val="0"/>
                          <w:marBottom w:val="0"/>
                          <w:divBdr>
                            <w:top w:val="none" w:sz="0" w:space="0" w:color="auto"/>
                            <w:left w:val="none" w:sz="0" w:space="0" w:color="auto"/>
                            <w:bottom w:val="none" w:sz="0" w:space="0" w:color="auto"/>
                            <w:right w:val="none" w:sz="0" w:space="0" w:color="auto"/>
                          </w:divBdr>
                        </w:div>
                        <w:div w:id="845247072">
                          <w:marLeft w:val="0"/>
                          <w:marRight w:val="0"/>
                          <w:marTop w:val="0"/>
                          <w:marBottom w:val="0"/>
                          <w:divBdr>
                            <w:top w:val="none" w:sz="0" w:space="0" w:color="auto"/>
                            <w:left w:val="none" w:sz="0" w:space="0" w:color="auto"/>
                            <w:bottom w:val="none" w:sz="0" w:space="0" w:color="auto"/>
                            <w:right w:val="none" w:sz="0" w:space="0" w:color="auto"/>
                          </w:divBdr>
                        </w:div>
                        <w:div w:id="1620641606">
                          <w:marLeft w:val="0"/>
                          <w:marRight w:val="0"/>
                          <w:marTop w:val="0"/>
                          <w:marBottom w:val="0"/>
                          <w:divBdr>
                            <w:top w:val="none" w:sz="0" w:space="0" w:color="auto"/>
                            <w:left w:val="none" w:sz="0" w:space="0" w:color="auto"/>
                            <w:bottom w:val="none" w:sz="0" w:space="0" w:color="auto"/>
                            <w:right w:val="none" w:sz="0" w:space="0" w:color="auto"/>
                          </w:divBdr>
                        </w:div>
                        <w:div w:id="17730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5842">
          <w:marLeft w:val="0"/>
          <w:marRight w:val="0"/>
          <w:marTop w:val="0"/>
          <w:marBottom w:val="0"/>
          <w:divBdr>
            <w:top w:val="single" w:sz="6" w:space="0" w:color="DDDDDD"/>
            <w:left w:val="single" w:sz="6" w:space="0" w:color="DDDDDD"/>
            <w:bottom w:val="single" w:sz="6" w:space="0" w:color="DDDDDD"/>
            <w:right w:val="single" w:sz="6" w:space="0" w:color="DDDDDD"/>
          </w:divBdr>
          <w:divsChild>
            <w:div w:id="502819516">
              <w:marLeft w:val="0"/>
              <w:marRight w:val="0"/>
              <w:marTop w:val="0"/>
              <w:marBottom w:val="0"/>
              <w:divBdr>
                <w:top w:val="none" w:sz="0" w:space="0" w:color="auto"/>
                <w:left w:val="none" w:sz="0" w:space="0" w:color="auto"/>
                <w:bottom w:val="none" w:sz="0" w:space="0" w:color="auto"/>
                <w:right w:val="none" w:sz="0" w:space="0" w:color="auto"/>
              </w:divBdr>
              <w:divsChild>
                <w:div w:id="747924942">
                  <w:marLeft w:val="225"/>
                  <w:marRight w:val="225"/>
                  <w:marTop w:val="225"/>
                  <w:marBottom w:val="225"/>
                  <w:divBdr>
                    <w:top w:val="single" w:sz="6" w:space="0" w:color="DDDDDD"/>
                    <w:left w:val="none" w:sz="0" w:space="0" w:color="auto"/>
                    <w:bottom w:val="none" w:sz="0" w:space="0" w:color="auto"/>
                    <w:right w:val="none" w:sz="0" w:space="0" w:color="auto"/>
                  </w:divBdr>
                  <w:divsChild>
                    <w:div w:id="1401171886">
                      <w:marLeft w:val="0"/>
                      <w:marRight w:val="0"/>
                      <w:marTop w:val="15"/>
                      <w:marBottom w:val="15"/>
                      <w:divBdr>
                        <w:top w:val="none" w:sz="0" w:space="0" w:color="auto"/>
                        <w:left w:val="none" w:sz="0" w:space="0" w:color="auto"/>
                        <w:bottom w:val="none" w:sz="0" w:space="0" w:color="auto"/>
                        <w:right w:val="none" w:sz="0" w:space="0" w:color="auto"/>
                      </w:divBdr>
                      <w:divsChild>
                        <w:div w:id="24985686">
                          <w:marLeft w:val="0"/>
                          <w:marRight w:val="0"/>
                          <w:marTop w:val="0"/>
                          <w:marBottom w:val="0"/>
                          <w:divBdr>
                            <w:top w:val="none" w:sz="0" w:space="0" w:color="auto"/>
                            <w:left w:val="none" w:sz="0" w:space="0" w:color="auto"/>
                            <w:bottom w:val="none" w:sz="0" w:space="0" w:color="auto"/>
                            <w:right w:val="none" w:sz="0" w:space="0" w:color="auto"/>
                          </w:divBdr>
                        </w:div>
                        <w:div w:id="77557061">
                          <w:marLeft w:val="0"/>
                          <w:marRight w:val="0"/>
                          <w:marTop w:val="0"/>
                          <w:marBottom w:val="0"/>
                          <w:divBdr>
                            <w:top w:val="none" w:sz="0" w:space="0" w:color="auto"/>
                            <w:left w:val="none" w:sz="0" w:space="0" w:color="auto"/>
                            <w:bottom w:val="none" w:sz="0" w:space="0" w:color="auto"/>
                            <w:right w:val="none" w:sz="0" w:space="0" w:color="auto"/>
                          </w:divBdr>
                        </w:div>
                        <w:div w:id="113057273">
                          <w:marLeft w:val="0"/>
                          <w:marRight w:val="0"/>
                          <w:marTop w:val="0"/>
                          <w:marBottom w:val="0"/>
                          <w:divBdr>
                            <w:top w:val="none" w:sz="0" w:space="0" w:color="auto"/>
                            <w:left w:val="none" w:sz="0" w:space="0" w:color="auto"/>
                            <w:bottom w:val="none" w:sz="0" w:space="0" w:color="auto"/>
                            <w:right w:val="none" w:sz="0" w:space="0" w:color="auto"/>
                          </w:divBdr>
                        </w:div>
                        <w:div w:id="138574409">
                          <w:marLeft w:val="0"/>
                          <w:marRight w:val="0"/>
                          <w:marTop w:val="0"/>
                          <w:marBottom w:val="0"/>
                          <w:divBdr>
                            <w:top w:val="none" w:sz="0" w:space="0" w:color="auto"/>
                            <w:left w:val="none" w:sz="0" w:space="0" w:color="auto"/>
                            <w:bottom w:val="none" w:sz="0" w:space="0" w:color="auto"/>
                            <w:right w:val="none" w:sz="0" w:space="0" w:color="auto"/>
                          </w:divBdr>
                        </w:div>
                        <w:div w:id="287667023">
                          <w:marLeft w:val="0"/>
                          <w:marRight w:val="0"/>
                          <w:marTop w:val="0"/>
                          <w:marBottom w:val="0"/>
                          <w:divBdr>
                            <w:top w:val="none" w:sz="0" w:space="0" w:color="auto"/>
                            <w:left w:val="none" w:sz="0" w:space="0" w:color="auto"/>
                            <w:bottom w:val="none" w:sz="0" w:space="0" w:color="auto"/>
                            <w:right w:val="none" w:sz="0" w:space="0" w:color="auto"/>
                          </w:divBdr>
                        </w:div>
                        <w:div w:id="408161936">
                          <w:marLeft w:val="0"/>
                          <w:marRight w:val="0"/>
                          <w:marTop w:val="0"/>
                          <w:marBottom w:val="0"/>
                          <w:divBdr>
                            <w:top w:val="none" w:sz="0" w:space="0" w:color="auto"/>
                            <w:left w:val="none" w:sz="0" w:space="0" w:color="auto"/>
                            <w:bottom w:val="none" w:sz="0" w:space="0" w:color="auto"/>
                            <w:right w:val="none" w:sz="0" w:space="0" w:color="auto"/>
                          </w:divBdr>
                        </w:div>
                        <w:div w:id="429476633">
                          <w:marLeft w:val="0"/>
                          <w:marRight w:val="0"/>
                          <w:marTop w:val="0"/>
                          <w:marBottom w:val="0"/>
                          <w:divBdr>
                            <w:top w:val="none" w:sz="0" w:space="0" w:color="auto"/>
                            <w:left w:val="none" w:sz="0" w:space="0" w:color="auto"/>
                            <w:bottom w:val="none" w:sz="0" w:space="0" w:color="auto"/>
                            <w:right w:val="none" w:sz="0" w:space="0" w:color="auto"/>
                          </w:divBdr>
                        </w:div>
                        <w:div w:id="455486872">
                          <w:marLeft w:val="0"/>
                          <w:marRight w:val="0"/>
                          <w:marTop w:val="0"/>
                          <w:marBottom w:val="0"/>
                          <w:divBdr>
                            <w:top w:val="none" w:sz="0" w:space="0" w:color="auto"/>
                            <w:left w:val="none" w:sz="0" w:space="0" w:color="auto"/>
                            <w:bottom w:val="none" w:sz="0" w:space="0" w:color="auto"/>
                            <w:right w:val="none" w:sz="0" w:space="0" w:color="auto"/>
                          </w:divBdr>
                        </w:div>
                        <w:div w:id="464007967">
                          <w:marLeft w:val="0"/>
                          <w:marRight w:val="0"/>
                          <w:marTop w:val="0"/>
                          <w:marBottom w:val="0"/>
                          <w:divBdr>
                            <w:top w:val="none" w:sz="0" w:space="0" w:color="auto"/>
                            <w:left w:val="none" w:sz="0" w:space="0" w:color="auto"/>
                            <w:bottom w:val="none" w:sz="0" w:space="0" w:color="auto"/>
                            <w:right w:val="none" w:sz="0" w:space="0" w:color="auto"/>
                          </w:divBdr>
                        </w:div>
                        <w:div w:id="476997673">
                          <w:marLeft w:val="0"/>
                          <w:marRight w:val="0"/>
                          <w:marTop w:val="0"/>
                          <w:marBottom w:val="0"/>
                          <w:divBdr>
                            <w:top w:val="none" w:sz="0" w:space="0" w:color="auto"/>
                            <w:left w:val="none" w:sz="0" w:space="0" w:color="auto"/>
                            <w:bottom w:val="none" w:sz="0" w:space="0" w:color="auto"/>
                            <w:right w:val="none" w:sz="0" w:space="0" w:color="auto"/>
                          </w:divBdr>
                        </w:div>
                        <w:div w:id="510795931">
                          <w:marLeft w:val="0"/>
                          <w:marRight w:val="0"/>
                          <w:marTop w:val="0"/>
                          <w:marBottom w:val="0"/>
                          <w:divBdr>
                            <w:top w:val="none" w:sz="0" w:space="0" w:color="auto"/>
                            <w:left w:val="none" w:sz="0" w:space="0" w:color="auto"/>
                            <w:bottom w:val="none" w:sz="0" w:space="0" w:color="auto"/>
                            <w:right w:val="none" w:sz="0" w:space="0" w:color="auto"/>
                          </w:divBdr>
                        </w:div>
                        <w:div w:id="518006307">
                          <w:marLeft w:val="0"/>
                          <w:marRight w:val="0"/>
                          <w:marTop w:val="0"/>
                          <w:marBottom w:val="0"/>
                          <w:divBdr>
                            <w:top w:val="none" w:sz="0" w:space="0" w:color="auto"/>
                            <w:left w:val="none" w:sz="0" w:space="0" w:color="auto"/>
                            <w:bottom w:val="none" w:sz="0" w:space="0" w:color="auto"/>
                            <w:right w:val="none" w:sz="0" w:space="0" w:color="auto"/>
                          </w:divBdr>
                        </w:div>
                        <w:div w:id="554437486">
                          <w:marLeft w:val="0"/>
                          <w:marRight w:val="0"/>
                          <w:marTop w:val="0"/>
                          <w:marBottom w:val="0"/>
                          <w:divBdr>
                            <w:top w:val="none" w:sz="0" w:space="0" w:color="auto"/>
                            <w:left w:val="none" w:sz="0" w:space="0" w:color="auto"/>
                            <w:bottom w:val="none" w:sz="0" w:space="0" w:color="auto"/>
                            <w:right w:val="none" w:sz="0" w:space="0" w:color="auto"/>
                          </w:divBdr>
                        </w:div>
                        <w:div w:id="563759475">
                          <w:marLeft w:val="0"/>
                          <w:marRight w:val="0"/>
                          <w:marTop w:val="0"/>
                          <w:marBottom w:val="0"/>
                          <w:divBdr>
                            <w:top w:val="none" w:sz="0" w:space="0" w:color="auto"/>
                            <w:left w:val="none" w:sz="0" w:space="0" w:color="auto"/>
                            <w:bottom w:val="none" w:sz="0" w:space="0" w:color="auto"/>
                            <w:right w:val="none" w:sz="0" w:space="0" w:color="auto"/>
                          </w:divBdr>
                        </w:div>
                        <w:div w:id="689914458">
                          <w:marLeft w:val="0"/>
                          <w:marRight w:val="0"/>
                          <w:marTop w:val="0"/>
                          <w:marBottom w:val="0"/>
                          <w:divBdr>
                            <w:top w:val="none" w:sz="0" w:space="0" w:color="auto"/>
                            <w:left w:val="none" w:sz="0" w:space="0" w:color="auto"/>
                            <w:bottom w:val="none" w:sz="0" w:space="0" w:color="auto"/>
                            <w:right w:val="none" w:sz="0" w:space="0" w:color="auto"/>
                          </w:divBdr>
                        </w:div>
                        <w:div w:id="887297248">
                          <w:marLeft w:val="0"/>
                          <w:marRight w:val="0"/>
                          <w:marTop w:val="0"/>
                          <w:marBottom w:val="0"/>
                          <w:divBdr>
                            <w:top w:val="none" w:sz="0" w:space="0" w:color="auto"/>
                            <w:left w:val="none" w:sz="0" w:space="0" w:color="auto"/>
                            <w:bottom w:val="none" w:sz="0" w:space="0" w:color="auto"/>
                            <w:right w:val="none" w:sz="0" w:space="0" w:color="auto"/>
                          </w:divBdr>
                        </w:div>
                        <w:div w:id="928579588">
                          <w:marLeft w:val="0"/>
                          <w:marRight w:val="0"/>
                          <w:marTop w:val="0"/>
                          <w:marBottom w:val="0"/>
                          <w:divBdr>
                            <w:top w:val="none" w:sz="0" w:space="0" w:color="auto"/>
                            <w:left w:val="none" w:sz="0" w:space="0" w:color="auto"/>
                            <w:bottom w:val="none" w:sz="0" w:space="0" w:color="auto"/>
                            <w:right w:val="none" w:sz="0" w:space="0" w:color="auto"/>
                          </w:divBdr>
                        </w:div>
                        <w:div w:id="980770396">
                          <w:marLeft w:val="0"/>
                          <w:marRight w:val="0"/>
                          <w:marTop w:val="0"/>
                          <w:marBottom w:val="0"/>
                          <w:divBdr>
                            <w:top w:val="none" w:sz="0" w:space="0" w:color="auto"/>
                            <w:left w:val="none" w:sz="0" w:space="0" w:color="auto"/>
                            <w:bottom w:val="none" w:sz="0" w:space="0" w:color="auto"/>
                            <w:right w:val="none" w:sz="0" w:space="0" w:color="auto"/>
                          </w:divBdr>
                        </w:div>
                        <w:div w:id="981038916">
                          <w:marLeft w:val="0"/>
                          <w:marRight w:val="0"/>
                          <w:marTop w:val="0"/>
                          <w:marBottom w:val="0"/>
                          <w:divBdr>
                            <w:top w:val="none" w:sz="0" w:space="0" w:color="auto"/>
                            <w:left w:val="none" w:sz="0" w:space="0" w:color="auto"/>
                            <w:bottom w:val="none" w:sz="0" w:space="0" w:color="auto"/>
                            <w:right w:val="none" w:sz="0" w:space="0" w:color="auto"/>
                          </w:divBdr>
                        </w:div>
                        <w:div w:id="1161121540">
                          <w:marLeft w:val="0"/>
                          <w:marRight w:val="0"/>
                          <w:marTop w:val="0"/>
                          <w:marBottom w:val="0"/>
                          <w:divBdr>
                            <w:top w:val="none" w:sz="0" w:space="0" w:color="auto"/>
                            <w:left w:val="none" w:sz="0" w:space="0" w:color="auto"/>
                            <w:bottom w:val="none" w:sz="0" w:space="0" w:color="auto"/>
                            <w:right w:val="none" w:sz="0" w:space="0" w:color="auto"/>
                          </w:divBdr>
                        </w:div>
                        <w:div w:id="1201429628">
                          <w:marLeft w:val="0"/>
                          <w:marRight w:val="0"/>
                          <w:marTop w:val="0"/>
                          <w:marBottom w:val="0"/>
                          <w:divBdr>
                            <w:top w:val="none" w:sz="0" w:space="0" w:color="auto"/>
                            <w:left w:val="none" w:sz="0" w:space="0" w:color="auto"/>
                            <w:bottom w:val="none" w:sz="0" w:space="0" w:color="auto"/>
                            <w:right w:val="none" w:sz="0" w:space="0" w:color="auto"/>
                          </w:divBdr>
                        </w:div>
                        <w:div w:id="1207260301">
                          <w:marLeft w:val="0"/>
                          <w:marRight w:val="0"/>
                          <w:marTop w:val="0"/>
                          <w:marBottom w:val="0"/>
                          <w:divBdr>
                            <w:top w:val="none" w:sz="0" w:space="0" w:color="auto"/>
                            <w:left w:val="none" w:sz="0" w:space="0" w:color="auto"/>
                            <w:bottom w:val="none" w:sz="0" w:space="0" w:color="auto"/>
                            <w:right w:val="none" w:sz="0" w:space="0" w:color="auto"/>
                          </w:divBdr>
                        </w:div>
                        <w:div w:id="1246038075">
                          <w:marLeft w:val="0"/>
                          <w:marRight w:val="0"/>
                          <w:marTop w:val="0"/>
                          <w:marBottom w:val="0"/>
                          <w:divBdr>
                            <w:top w:val="none" w:sz="0" w:space="0" w:color="auto"/>
                            <w:left w:val="none" w:sz="0" w:space="0" w:color="auto"/>
                            <w:bottom w:val="none" w:sz="0" w:space="0" w:color="auto"/>
                            <w:right w:val="none" w:sz="0" w:space="0" w:color="auto"/>
                          </w:divBdr>
                        </w:div>
                        <w:div w:id="1301035988">
                          <w:marLeft w:val="0"/>
                          <w:marRight w:val="0"/>
                          <w:marTop w:val="0"/>
                          <w:marBottom w:val="0"/>
                          <w:divBdr>
                            <w:top w:val="none" w:sz="0" w:space="0" w:color="auto"/>
                            <w:left w:val="none" w:sz="0" w:space="0" w:color="auto"/>
                            <w:bottom w:val="none" w:sz="0" w:space="0" w:color="auto"/>
                            <w:right w:val="none" w:sz="0" w:space="0" w:color="auto"/>
                          </w:divBdr>
                        </w:div>
                        <w:div w:id="1601988516">
                          <w:marLeft w:val="0"/>
                          <w:marRight w:val="0"/>
                          <w:marTop w:val="0"/>
                          <w:marBottom w:val="0"/>
                          <w:divBdr>
                            <w:top w:val="none" w:sz="0" w:space="0" w:color="auto"/>
                            <w:left w:val="none" w:sz="0" w:space="0" w:color="auto"/>
                            <w:bottom w:val="none" w:sz="0" w:space="0" w:color="auto"/>
                            <w:right w:val="none" w:sz="0" w:space="0" w:color="auto"/>
                          </w:divBdr>
                        </w:div>
                        <w:div w:id="1696348578">
                          <w:marLeft w:val="0"/>
                          <w:marRight w:val="0"/>
                          <w:marTop w:val="0"/>
                          <w:marBottom w:val="0"/>
                          <w:divBdr>
                            <w:top w:val="none" w:sz="0" w:space="0" w:color="auto"/>
                            <w:left w:val="none" w:sz="0" w:space="0" w:color="auto"/>
                            <w:bottom w:val="none" w:sz="0" w:space="0" w:color="auto"/>
                            <w:right w:val="none" w:sz="0" w:space="0" w:color="auto"/>
                          </w:divBdr>
                        </w:div>
                        <w:div w:id="1795293835">
                          <w:marLeft w:val="0"/>
                          <w:marRight w:val="0"/>
                          <w:marTop w:val="0"/>
                          <w:marBottom w:val="0"/>
                          <w:divBdr>
                            <w:top w:val="none" w:sz="0" w:space="0" w:color="auto"/>
                            <w:left w:val="none" w:sz="0" w:space="0" w:color="auto"/>
                            <w:bottom w:val="none" w:sz="0" w:space="0" w:color="auto"/>
                            <w:right w:val="none" w:sz="0" w:space="0" w:color="auto"/>
                          </w:divBdr>
                        </w:div>
                        <w:div w:id="1849324694">
                          <w:marLeft w:val="0"/>
                          <w:marRight w:val="0"/>
                          <w:marTop w:val="0"/>
                          <w:marBottom w:val="0"/>
                          <w:divBdr>
                            <w:top w:val="none" w:sz="0" w:space="0" w:color="auto"/>
                            <w:left w:val="none" w:sz="0" w:space="0" w:color="auto"/>
                            <w:bottom w:val="none" w:sz="0" w:space="0" w:color="auto"/>
                            <w:right w:val="none" w:sz="0" w:space="0" w:color="auto"/>
                          </w:divBdr>
                        </w:div>
                        <w:div w:id="1948804349">
                          <w:marLeft w:val="0"/>
                          <w:marRight w:val="0"/>
                          <w:marTop w:val="0"/>
                          <w:marBottom w:val="0"/>
                          <w:divBdr>
                            <w:top w:val="none" w:sz="0" w:space="0" w:color="auto"/>
                            <w:left w:val="none" w:sz="0" w:space="0" w:color="auto"/>
                            <w:bottom w:val="none" w:sz="0" w:space="0" w:color="auto"/>
                            <w:right w:val="none" w:sz="0" w:space="0" w:color="auto"/>
                          </w:divBdr>
                        </w:div>
                        <w:div w:id="2022316287">
                          <w:marLeft w:val="0"/>
                          <w:marRight w:val="0"/>
                          <w:marTop w:val="0"/>
                          <w:marBottom w:val="0"/>
                          <w:divBdr>
                            <w:top w:val="none" w:sz="0" w:space="0" w:color="auto"/>
                            <w:left w:val="none" w:sz="0" w:space="0" w:color="auto"/>
                            <w:bottom w:val="none" w:sz="0" w:space="0" w:color="auto"/>
                            <w:right w:val="none" w:sz="0" w:space="0" w:color="auto"/>
                          </w:divBdr>
                        </w:div>
                        <w:div w:id="20834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33356">
              <w:marLeft w:val="0"/>
              <w:marRight w:val="0"/>
              <w:marTop w:val="0"/>
              <w:marBottom w:val="0"/>
              <w:divBdr>
                <w:top w:val="none" w:sz="0" w:space="8" w:color="DDDDDD"/>
                <w:left w:val="none" w:sz="0" w:space="11" w:color="DDDDDD"/>
                <w:bottom w:val="none" w:sz="0" w:space="0" w:color="auto"/>
                <w:right w:val="none" w:sz="0" w:space="11" w:color="DDDDDD"/>
              </w:divBdr>
            </w:div>
          </w:divsChild>
        </w:div>
        <w:div w:id="1965232626">
          <w:marLeft w:val="0"/>
          <w:marRight w:val="0"/>
          <w:marTop w:val="75"/>
          <w:marBottom w:val="0"/>
          <w:divBdr>
            <w:top w:val="single" w:sz="6" w:space="0" w:color="DDDDDD"/>
            <w:left w:val="single" w:sz="6" w:space="0" w:color="DDDDDD"/>
            <w:bottom w:val="single" w:sz="6" w:space="0" w:color="DDDDDD"/>
            <w:right w:val="single" w:sz="6" w:space="0" w:color="DDDDDD"/>
          </w:divBdr>
          <w:divsChild>
            <w:div w:id="1141843804">
              <w:marLeft w:val="0"/>
              <w:marRight w:val="0"/>
              <w:marTop w:val="0"/>
              <w:marBottom w:val="0"/>
              <w:divBdr>
                <w:top w:val="none" w:sz="0" w:space="0" w:color="auto"/>
                <w:left w:val="none" w:sz="0" w:space="0" w:color="auto"/>
                <w:bottom w:val="none" w:sz="0" w:space="0" w:color="auto"/>
                <w:right w:val="none" w:sz="0" w:space="0" w:color="auto"/>
              </w:divBdr>
              <w:divsChild>
                <w:div w:id="369184333">
                  <w:marLeft w:val="0"/>
                  <w:marRight w:val="0"/>
                  <w:marTop w:val="0"/>
                  <w:marBottom w:val="0"/>
                  <w:divBdr>
                    <w:top w:val="single" w:sz="6" w:space="11" w:color="DDDDDD"/>
                    <w:left w:val="none" w:sz="0" w:space="0" w:color="auto"/>
                    <w:bottom w:val="none" w:sz="0" w:space="0" w:color="auto"/>
                    <w:right w:val="none" w:sz="0" w:space="0" w:color="auto"/>
                  </w:divBdr>
                  <w:divsChild>
                    <w:div w:id="1199050623">
                      <w:marLeft w:val="0"/>
                      <w:marRight w:val="0"/>
                      <w:marTop w:val="0"/>
                      <w:marBottom w:val="0"/>
                      <w:divBdr>
                        <w:top w:val="single" w:sz="6" w:space="0" w:color="DDDDDD"/>
                        <w:left w:val="single" w:sz="6" w:space="0" w:color="DDDDDD"/>
                        <w:bottom w:val="single" w:sz="6" w:space="0" w:color="DDDDDD"/>
                        <w:right w:val="single" w:sz="6" w:space="0" w:color="DDDDDD"/>
                      </w:divBdr>
                      <w:divsChild>
                        <w:div w:id="1290892945">
                          <w:marLeft w:val="0"/>
                          <w:marRight w:val="0"/>
                          <w:marTop w:val="0"/>
                          <w:marBottom w:val="0"/>
                          <w:divBdr>
                            <w:top w:val="none" w:sz="0" w:space="0" w:color="auto"/>
                            <w:left w:val="none" w:sz="0" w:space="0" w:color="auto"/>
                            <w:bottom w:val="none" w:sz="0" w:space="0" w:color="auto"/>
                            <w:right w:val="none" w:sz="0" w:space="0" w:color="auto"/>
                          </w:divBdr>
                          <w:divsChild>
                            <w:div w:id="1527938632">
                              <w:marLeft w:val="-225"/>
                              <w:marRight w:val="-225"/>
                              <w:marTop w:val="0"/>
                              <w:marBottom w:val="0"/>
                              <w:divBdr>
                                <w:top w:val="none" w:sz="0" w:space="0" w:color="auto"/>
                                <w:left w:val="none" w:sz="0" w:space="0" w:color="auto"/>
                                <w:bottom w:val="none" w:sz="0" w:space="0" w:color="auto"/>
                                <w:right w:val="none" w:sz="0" w:space="0" w:color="auto"/>
                              </w:divBdr>
                              <w:divsChild>
                                <w:div w:id="136454606">
                                  <w:marLeft w:val="0"/>
                                  <w:marRight w:val="0"/>
                                  <w:marTop w:val="0"/>
                                  <w:marBottom w:val="0"/>
                                  <w:divBdr>
                                    <w:top w:val="none" w:sz="0" w:space="0" w:color="auto"/>
                                    <w:left w:val="none" w:sz="0" w:space="0" w:color="auto"/>
                                    <w:bottom w:val="none" w:sz="0" w:space="0" w:color="auto"/>
                                    <w:right w:val="none" w:sz="0" w:space="0" w:color="auto"/>
                                  </w:divBdr>
                                  <w:divsChild>
                                    <w:div w:id="1133015960">
                                      <w:marLeft w:val="0"/>
                                      <w:marRight w:val="0"/>
                                      <w:marTop w:val="0"/>
                                      <w:marBottom w:val="75"/>
                                      <w:divBdr>
                                        <w:top w:val="none" w:sz="0" w:space="0" w:color="auto"/>
                                        <w:left w:val="none" w:sz="0" w:space="0" w:color="auto"/>
                                        <w:bottom w:val="single" w:sz="6" w:space="5" w:color="CCCCCC"/>
                                        <w:right w:val="none" w:sz="0" w:space="0" w:color="auto"/>
                                      </w:divBdr>
                                      <w:divsChild>
                                        <w:div w:id="143278699">
                                          <w:marLeft w:val="0"/>
                                          <w:marRight w:val="30"/>
                                          <w:marTop w:val="0"/>
                                          <w:marBottom w:val="0"/>
                                          <w:divBdr>
                                            <w:top w:val="none" w:sz="0" w:space="0" w:color="auto"/>
                                            <w:left w:val="none" w:sz="0" w:space="0" w:color="auto"/>
                                            <w:bottom w:val="none" w:sz="0" w:space="0" w:color="auto"/>
                                            <w:right w:val="none" w:sz="0" w:space="0" w:color="auto"/>
                                          </w:divBdr>
                                        </w:div>
                                        <w:div w:id="499347756">
                                          <w:marLeft w:val="0"/>
                                          <w:marRight w:val="0"/>
                                          <w:marTop w:val="0"/>
                                          <w:marBottom w:val="0"/>
                                          <w:divBdr>
                                            <w:top w:val="none" w:sz="0" w:space="0" w:color="auto"/>
                                            <w:left w:val="none" w:sz="0" w:space="0" w:color="auto"/>
                                            <w:bottom w:val="none" w:sz="0" w:space="0" w:color="auto"/>
                                            <w:right w:val="none" w:sz="0" w:space="0" w:color="auto"/>
                                          </w:divBdr>
                                        </w:div>
                                      </w:divsChild>
                                    </w:div>
                                    <w:div w:id="1244029665">
                                      <w:marLeft w:val="0"/>
                                      <w:marRight w:val="0"/>
                                      <w:marTop w:val="0"/>
                                      <w:marBottom w:val="75"/>
                                      <w:divBdr>
                                        <w:top w:val="none" w:sz="0" w:space="0" w:color="auto"/>
                                        <w:left w:val="none" w:sz="0" w:space="0" w:color="auto"/>
                                        <w:bottom w:val="single" w:sz="6" w:space="5" w:color="CCCCCC"/>
                                        <w:right w:val="none" w:sz="0" w:space="0" w:color="auto"/>
                                      </w:divBdr>
                                      <w:divsChild>
                                        <w:div w:id="1191840878">
                                          <w:marLeft w:val="0"/>
                                          <w:marRight w:val="30"/>
                                          <w:marTop w:val="0"/>
                                          <w:marBottom w:val="0"/>
                                          <w:divBdr>
                                            <w:top w:val="none" w:sz="0" w:space="0" w:color="auto"/>
                                            <w:left w:val="none" w:sz="0" w:space="0" w:color="auto"/>
                                            <w:bottom w:val="none" w:sz="0" w:space="0" w:color="auto"/>
                                            <w:right w:val="none" w:sz="0" w:space="0" w:color="auto"/>
                                          </w:divBdr>
                                        </w:div>
                                        <w:div w:id="1405027043">
                                          <w:marLeft w:val="0"/>
                                          <w:marRight w:val="0"/>
                                          <w:marTop w:val="0"/>
                                          <w:marBottom w:val="0"/>
                                          <w:divBdr>
                                            <w:top w:val="none" w:sz="0" w:space="0" w:color="auto"/>
                                            <w:left w:val="none" w:sz="0" w:space="0" w:color="auto"/>
                                            <w:bottom w:val="none" w:sz="0" w:space="0" w:color="auto"/>
                                            <w:right w:val="none" w:sz="0" w:space="0" w:color="auto"/>
                                          </w:divBdr>
                                        </w:div>
                                      </w:divsChild>
                                    </w:div>
                                    <w:div w:id="1968929260">
                                      <w:marLeft w:val="0"/>
                                      <w:marRight w:val="0"/>
                                      <w:marTop w:val="0"/>
                                      <w:marBottom w:val="75"/>
                                      <w:divBdr>
                                        <w:top w:val="none" w:sz="0" w:space="0" w:color="auto"/>
                                        <w:left w:val="none" w:sz="0" w:space="0" w:color="auto"/>
                                        <w:bottom w:val="single" w:sz="6" w:space="5" w:color="CCCCCC"/>
                                        <w:right w:val="none" w:sz="0" w:space="0" w:color="auto"/>
                                      </w:divBdr>
                                      <w:divsChild>
                                        <w:div w:id="616370290">
                                          <w:marLeft w:val="0"/>
                                          <w:marRight w:val="0"/>
                                          <w:marTop w:val="0"/>
                                          <w:marBottom w:val="0"/>
                                          <w:divBdr>
                                            <w:top w:val="none" w:sz="0" w:space="0" w:color="auto"/>
                                            <w:left w:val="none" w:sz="0" w:space="0" w:color="auto"/>
                                            <w:bottom w:val="none" w:sz="0" w:space="0" w:color="auto"/>
                                            <w:right w:val="none" w:sz="0" w:space="0" w:color="auto"/>
                                          </w:divBdr>
                                        </w:div>
                                        <w:div w:id="81568252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91876556">
                                  <w:marLeft w:val="0"/>
                                  <w:marRight w:val="0"/>
                                  <w:marTop w:val="0"/>
                                  <w:marBottom w:val="0"/>
                                  <w:divBdr>
                                    <w:top w:val="none" w:sz="0" w:space="0" w:color="auto"/>
                                    <w:left w:val="none" w:sz="0" w:space="0" w:color="auto"/>
                                    <w:bottom w:val="none" w:sz="0" w:space="0" w:color="auto"/>
                                    <w:right w:val="none" w:sz="0" w:space="0" w:color="auto"/>
                                  </w:divBdr>
                                </w:div>
                                <w:div w:id="1190140460">
                                  <w:marLeft w:val="0"/>
                                  <w:marRight w:val="0"/>
                                  <w:marTop w:val="0"/>
                                  <w:marBottom w:val="0"/>
                                  <w:divBdr>
                                    <w:top w:val="none" w:sz="0" w:space="0" w:color="auto"/>
                                    <w:left w:val="none" w:sz="0" w:space="0" w:color="auto"/>
                                    <w:bottom w:val="none" w:sz="0" w:space="0" w:color="auto"/>
                                    <w:right w:val="none" w:sz="0" w:space="0" w:color="auto"/>
                                  </w:divBdr>
                                  <w:divsChild>
                                    <w:div w:id="670525217">
                                      <w:marLeft w:val="0"/>
                                      <w:marRight w:val="0"/>
                                      <w:marTop w:val="0"/>
                                      <w:marBottom w:val="75"/>
                                      <w:divBdr>
                                        <w:top w:val="none" w:sz="0" w:space="0" w:color="auto"/>
                                        <w:left w:val="none" w:sz="0" w:space="0" w:color="auto"/>
                                        <w:bottom w:val="single" w:sz="6" w:space="5" w:color="CCCCCC"/>
                                        <w:right w:val="none" w:sz="0" w:space="0" w:color="auto"/>
                                      </w:divBdr>
                                      <w:divsChild>
                                        <w:div w:id="369766101">
                                          <w:marLeft w:val="0"/>
                                          <w:marRight w:val="0"/>
                                          <w:marTop w:val="0"/>
                                          <w:marBottom w:val="0"/>
                                          <w:divBdr>
                                            <w:top w:val="none" w:sz="0" w:space="0" w:color="auto"/>
                                            <w:left w:val="none" w:sz="0" w:space="0" w:color="auto"/>
                                            <w:bottom w:val="none" w:sz="0" w:space="0" w:color="auto"/>
                                            <w:right w:val="none" w:sz="0" w:space="0" w:color="auto"/>
                                          </w:divBdr>
                                        </w:div>
                                        <w:div w:id="2063753090">
                                          <w:marLeft w:val="0"/>
                                          <w:marRight w:val="30"/>
                                          <w:marTop w:val="0"/>
                                          <w:marBottom w:val="0"/>
                                          <w:divBdr>
                                            <w:top w:val="none" w:sz="0" w:space="0" w:color="auto"/>
                                            <w:left w:val="none" w:sz="0" w:space="0" w:color="auto"/>
                                            <w:bottom w:val="none" w:sz="0" w:space="0" w:color="auto"/>
                                            <w:right w:val="none" w:sz="0" w:space="0" w:color="auto"/>
                                          </w:divBdr>
                                        </w:div>
                                      </w:divsChild>
                                    </w:div>
                                    <w:div w:id="1094546061">
                                      <w:marLeft w:val="0"/>
                                      <w:marRight w:val="0"/>
                                      <w:marTop w:val="0"/>
                                      <w:marBottom w:val="75"/>
                                      <w:divBdr>
                                        <w:top w:val="none" w:sz="0" w:space="0" w:color="auto"/>
                                        <w:left w:val="none" w:sz="0" w:space="0" w:color="auto"/>
                                        <w:bottom w:val="single" w:sz="6" w:space="5" w:color="CCCCCC"/>
                                        <w:right w:val="none" w:sz="0" w:space="0" w:color="auto"/>
                                      </w:divBdr>
                                      <w:divsChild>
                                        <w:div w:id="208764849">
                                          <w:marLeft w:val="0"/>
                                          <w:marRight w:val="30"/>
                                          <w:marTop w:val="0"/>
                                          <w:marBottom w:val="0"/>
                                          <w:divBdr>
                                            <w:top w:val="none" w:sz="0" w:space="0" w:color="auto"/>
                                            <w:left w:val="none" w:sz="0" w:space="0" w:color="auto"/>
                                            <w:bottom w:val="none" w:sz="0" w:space="0" w:color="auto"/>
                                            <w:right w:val="none" w:sz="0" w:space="0" w:color="auto"/>
                                          </w:divBdr>
                                        </w:div>
                                        <w:div w:id="12033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8973">
                                  <w:marLeft w:val="0"/>
                                  <w:marRight w:val="0"/>
                                  <w:marTop w:val="0"/>
                                  <w:marBottom w:val="0"/>
                                  <w:divBdr>
                                    <w:top w:val="none" w:sz="0" w:space="0" w:color="auto"/>
                                    <w:left w:val="none" w:sz="0" w:space="0" w:color="auto"/>
                                    <w:bottom w:val="none" w:sz="0" w:space="0" w:color="auto"/>
                                    <w:right w:val="none" w:sz="0" w:space="0" w:color="auto"/>
                                  </w:divBdr>
                                  <w:divsChild>
                                    <w:div w:id="157574898">
                                      <w:marLeft w:val="0"/>
                                      <w:marRight w:val="0"/>
                                      <w:marTop w:val="0"/>
                                      <w:marBottom w:val="75"/>
                                      <w:divBdr>
                                        <w:top w:val="none" w:sz="0" w:space="0" w:color="auto"/>
                                        <w:left w:val="none" w:sz="0" w:space="0" w:color="auto"/>
                                        <w:bottom w:val="single" w:sz="6" w:space="5" w:color="CCCCCC"/>
                                        <w:right w:val="none" w:sz="0" w:space="0" w:color="auto"/>
                                      </w:divBdr>
                                      <w:divsChild>
                                        <w:div w:id="1581719825">
                                          <w:marLeft w:val="0"/>
                                          <w:marRight w:val="30"/>
                                          <w:marTop w:val="0"/>
                                          <w:marBottom w:val="0"/>
                                          <w:divBdr>
                                            <w:top w:val="none" w:sz="0" w:space="0" w:color="auto"/>
                                            <w:left w:val="none" w:sz="0" w:space="0" w:color="auto"/>
                                            <w:bottom w:val="none" w:sz="0" w:space="0" w:color="auto"/>
                                            <w:right w:val="none" w:sz="0" w:space="0" w:color="auto"/>
                                          </w:divBdr>
                                        </w:div>
                                      </w:divsChild>
                                    </w:div>
                                    <w:div w:id="813062747">
                                      <w:marLeft w:val="0"/>
                                      <w:marRight w:val="0"/>
                                      <w:marTop w:val="0"/>
                                      <w:marBottom w:val="75"/>
                                      <w:divBdr>
                                        <w:top w:val="none" w:sz="0" w:space="0" w:color="auto"/>
                                        <w:left w:val="none" w:sz="0" w:space="0" w:color="auto"/>
                                        <w:bottom w:val="single" w:sz="6" w:space="5" w:color="CCCCCC"/>
                                        <w:right w:val="none" w:sz="0" w:space="0" w:color="auto"/>
                                      </w:divBdr>
                                      <w:divsChild>
                                        <w:div w:id="628052689">
                                          <w:marLeft w:val="0"/>
                                          <w:marRight w:val="0"/>
                                          <w:marTop w:val="0"/>
                                          <w:marBottom w:val="0"/>
                                          <w:divBdr>
                                            <w:top w:val="none" w:sz="0" w:space="0" w:color="auto"/>
                                            <w:left w:val="none" w:sz="0" w:space="0" w:color="auto"/>
                                            <w:bottom w:val="none" w:sz="0" w:space="0" w:color="auto"/>
                                            <w:right w:val="none" w:sz="0" w:space="0" w:color="auto"/>
                                          </w:divBdr>
                                        </w:div>
                                        <w:div w:id="1587616741">
                                          <w:marLeft w:val="0"/>
                                          <w:marRight w:val="30"/>
                                          <w:marTop w:val="0"/>
                                          <w:marBottom w:val="0"/>
                                          <w:divBdr>
                                            <w:top w:val="none" w:sz="0" w:space="0" w:color="auto"/>
                                            <w:left w:val="none" w:sz="0" w:space="0" w:color="auto"/>
                                            <w:bottom w:val="none" w:sz="0" w:space="0" w:color="auto"/>
                                            <w:right w:val="none" w:sz="0" w:space="0" w:color="auto"/>
                                          </w:divBdr>
                                        </w:div>
                                      </w:divsChild>
                                    </w:div>
                                    <w:div w:id="1118986833">
                                      <w:marLeft w:val="0"/>
                                      <w:marRight w:val="0"/>
                                      <w:marTop w:val="0"/>
                                      <w:marBottom w:val="75"/>
                                      <w:divBdr>
                                        <w:top w:val="none" w:sz="0" w:space="0" w:color="auto"/>
                                        <w:left w:val="none" w:sz="0" w:space="0" w:color="auto"/>
                                        <w:bottom w:val="single" w:sz="6" w:space="5" w:color="CCCCCC"/>
                                        <w:right w:val="none" w:sz="0" w:space="0" w:color="auto"/>
                                      </w:divBdr>
                                      <w:divsChild>
                                        <w:div w:id="47847280">
                                          <w:marLeft w:val="0"/>
                                          <w:marRight w:val="30"/>
                                          <w:marTop w:val="0"/>
                                          <w:marBottom w:val="0"/>
                                          <w:divBdr>
                                            <w:top w:val="none" w:sz="0" w:space="0" w:color="auto"/>
                                            <w:left w:val="none" w:sz="0" w:space="0" w:color="auto"/>
                                            <w:bottom w:val="none" w:sz="0" w:space="0" w:color="auto"/>
                                            <w:right w:val="none" w:sz="0" w:space="0" w:color="auto"/>
                                          </w:divBdr>
                                        </w:div>
                                        <w:div w:id="6464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724311">
                      <w:marLeft w:val="0"/>
                      <w:marRight w:val="0"/>
                      <w:marTop w:val="0"/>
                      <w:marBottom w:val="0"/>
                      <w:divBdr>
                        <w:top w:val="none" w:sz="0" w:space="0" w:color="auto"/>
                        <w:left w:val="none" w:sz="0" w:space="0" w:color="auto"/>
                        <w:bottom w:val="none" w:sz="0" w:space="0" w:color="auto"/>
                        <w:right w:val="none" w:sz="0" w:space="0" w:color="auto"/>
                      </w:divBdr>
                    </w:div>
                  </w:divsChild>
                </w:div>
                <w:div w:id="777482224">
                  <w:marLeft w:val="0"/>
                  <w:marRight w:val="0"/>
                  <w:marTop w:val="0"/>
                  <w:marBottom w:val="0"/>
                  <w:divBdr>
                    <w:top w:val="single" w:sz="6" w:space="11" w:color="DDDDDD"/>
                    <w:left w:val="none" w:sz="0" w:space="0" w:color="auto"/>
                    <w:bottom w:val="none" w:sz="0" w:space="0" w:color="auto"/>
                    <w:right w:val="none" w:sz="0" w:space="0" w:color="auto"/>
                  </w:divBdr>
                  <w:divsChild>
                    <w:div w:id="1504123569">
                      <w:marLeft w:val="0"/>
                      <w:marRight w:val="0"/>
                      <w:marTop w:val="0"/>
                      <w:marBottom w:val="0"/>
                      <w:divBdr>
                        <w:top w:val="none" w:sz="0" w:space="0" w:color="auto"/>
                        <w:left w:val="none" w:sz="0" w:space="0" w:color="auto"/>
                        <w:bottom w:val="none" w:sz="0" w:space="0" w:color="auto"/>
                        <w:right w:val="none" w:sz="0" w:space="0" w:color="auto"/>
                      </w:divBdr>
                    </w:div>
                    <w:div w:id="1604147137">
                      <w:marLeft w:val="0"/>
                      <w:marRight w:val="0"/>
                      <w:marTop w:val="0"/>
                      <w:marBottom w:val="0"/>
                      <w:divBdr>
                        <w:top w:val="single" w:sz="6" w:space="0" w:color="DDDDDD"/>
                        <w:left w:val="single" w:sz="6" w:space="0" w:color="DDDDDD"/>
                        <w:bottom w:val="single" w:sz="6" w:space="0" w:color="DDDDDD"/>
                        <w:right w:val="single" w:sz="6" w:space="0" w:color="DDDDDD"/>
                      </w:divBdr>
                      <w:divsChild>
                        <w:div w:id="1245918478">
                          <w:marLeft w:val="0"/>
                          <w:marRight w:val="0"/>
                          <w:marTop w:val="0"/>
                          <w:marBottom w:val="0"/>
                          <w:divBdr>
                            <w:top w:val="none" w:sz="0" w:space="0" w:color="auto"/>
                            <w:left w:val="none" w:sz="0" w:space="0" w:color="auto"/>
                            <w:bottom w:val="none" w:sz="0" w:space="0" w:color="auto"/>
                            <w:right w:val="none" w:sz="0" w:space="0" w:color="auto"/>
                          </w:divBdr>
                          <w:divsChild>
                            <w:div w:id="1995260374">
                              <w:marLeft w:val="-225"/>
                              <w:marRight w:val="-225"/>
                              <w:marTop w:val="0"/>
                              <w:marBottom w:val="0"/>
                              <w:divBdr>
                                <w:top w:val="none" w:sz="0" w:space="0" w:color="auto"/>
                                <w:left w:val="none" w:sz="0" w:space="0" w:color="auto"/>
                                <w:bottom w:val="none" w:sz="0" w:space="0" w:color="auto"/>
                                <w:right w:val="none" w:sz="0" w:space="0" w:color="auto"/>
                              </w:divBdr>
                              <w:divsChild>
                                <w:div w:id="303046664">
                                  <w:marLeft w:val="0"/>
                                  <w:marRight w:val="0"/>
                                  <w:marTop w:val="0"/>
                                  <w:marBottom w:val="0"/>
                                  <w:divBdr>
                                    <w:top w:val="none" w:sz="0" w:space="0" w:color="auto"/>
                                    <w:left w:val="none" w:sz="0" w:space="0" w:color="auto"/>
                                    <w:bottom w:val="none" w:sz="0" w:space="0" w:color="auto"/>
                                    <w:right w:val="none" w:sz="0" w:space="0" w:color="auto"/>
                                  </w:divBdr>
                                  <w:divsChild>
                                    <w:div w:id="461117539">
                                      <w:marLeft w:val="0"/>
                                      <w:marRight w:val="0"/>
                                      <w:marTop w:val="0"/>
                                      <w:marBottom w:val="75"/>
                                      <w:divBdr>
                                        <w:top w:val="none" w:sz="0" w:space="0" w:color="auto"/>
                                        <w:left w:val="none" w:sz="0" w:space="0" w:color="auto"/>
                                        <w:bottom w:val="single" w:sz="6" w:space="5" w:color="CCCCCC"/>
                                        <w:right w:val="none" w:sz="0" w:space="0" w:color="auto"/>
                                      </w:divBdr>
                                      <w:divsChild>
                                        <w:div w:id="919371405">
                                          <w:marLeft w:val="0"/>
                                          <w:marRight w:val="0"/>
                                          <w:marTop w:val="0"/>
                                          <w:marBottom w:val="0"/>
                                          <w:divBdr>
                                            <w:top w:val="none" w:sz="0" w:space="0" w:color="auto"/>
                                            <w:left w:val="none" w:sz="0" w:space="0" w:color="auto"/>
                                            <w:bottom w:val="none" w:sz="0" w:space="0" w:color="auto"/>
                                            <w:right w:val="none" w:sz="0" w:space="0" w:color="auto"/>
                                          </w:divBdr>
                                        </w:div>
                                        <w:div w:id="1023748117">
                                          <w:marLeft w:val="0"/>
                                          <w:marRight w:val="30"/>
                                          <w:marTop w:val="0"/>
                                          <w:marBottom w:val="0"/>
                                          <w:divBdr>
                                            <w:top w:val="none" w:sz="0" w:space="0" w:color="auto"/>
                                            <w:left w:val="none" w:sz="0" w:space="0" w:color="auto"/>
                                            <w:bottom w:val="none" w:sz="0" w:space="0" w:color="auto"/>
                                            <w:right w:val="none" w:sz="0" w:space="0" w:color="auto"/>
                                          </w:divBdr>
                                        </w:div>
                                      </w:divsChild>
                                    </w:div>
                                    <w:div w:id="1924874263">
                                      <w:marLeft w:val="0"/>
                                      <w:marRight w:val="0"/>
                                      <w:marTop w:val="0"/>
                                      <w:marBottom w:val="75"/>
                                      <w:divBdr>
                                        <w:top w:val="none" w:sz="0" w:space="0" w:color="auto"/>
                                        <w:left w:val="none" w:sz="0" w:space="0" w:color="auto"/>
                                        <w:bottom w:val="single" w:sz="6" w:space="5" w:color="CCCCCC"/>
                                        <w:right w:val="none" w:sz="0" w:space="0" w:color="auto"/>
                                      </w:divBdr>
                                      <w:divsChild>
                                        <w:div w:id="1009679412">
                                          <w:marLeft w:val="0"/>
                                          <w:marRight w:val="0"/>
                                          <w:marTop w:val="0"/>
                                          <w:marBottom w:val="0"/>
                                          <w:divBdr>
                                            <w:top w:val="none" w:sz="0" w:space="0" w:color="auto"/>
                                            <w:left w:val="none" w:sz="0" w:space="0" w:color="auto"/>
                                            <w:bottom w:val="none" w:sz="0" w:space="0" w:color="auto"/>
                                            <w:right w:val="none" w:sz="0" w:space="0" w:color="auto"/>
                                          </w:divBdr>
                                        </w:div>
                                        <w:div w:id="10861478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11538964">
                                  <w:marLeft w:val="0"/>
                                  <w:marRight w:val="0"/>
                                  <w:marTop w:val="0"/>
                                  <w:marBottom w:val="0"/>
                                  <w:divBdr>
                                    <w:top w:val="none" w:sz="0" w:space="0" w:color="auto"/>
                                    <w:left w:val="none" w:sz="0" w:space="0" w:color="auto"/>
                                    <w:bottom w:val="none" w:sz="0" w:space="0" w:color="auto"/>
                                    <w:right w:val="none" w:sz="0" w:space="0" w:color="auto"/>
                                  </w:divBdr>
                                  <w:divsChild>
                                    <w:div w:id="97533809">
                                      <w:marLeft w:val="0"/>
                                      <w:marRight w:val="0"/>
                                      <w:marTop w:val="0"/>
                                      <w:marBottom w:val="75"/>
                                      <w:divBdr>
                                        <w:top w:val="none" w:sz="0" w:space="0" w:color="auto"/>
                                        <w:left w:val="none" w:sz="0" w:space="0" w:color="auto"/>
                                        <w:bottom w:val="single" w:sz="6" w:space="5" w:color="CCCCCC"/>
                                        <w:right w:val="none" w:sz="0" w:space="0" w:color="auto"/>
                                      </w:divBdr>
                                      <w:divsChild>
                                        <w:div w:id="1870756863">
                                          <w:marLeft w:val="0"/>
                                          <w:marRight w:val="30"/>
                                          <w:marTop w:val="0"/>
                                          <w:marBottom w:val="0"/>
                                          <w:divBdr>
                                            <w:top w:val="none" w:sz="0" w:space="0" w:color="auto"/>
                                            <w:left w:val="none" w:sz="0" w:space="0" w:color="auto"/>
                                            <w:bottom w:val="none" w:sz="0" w:space="0" w:color="auto"/>
                                            <w:right w:val="none" w:sz="0" w:space="0" w:color="auto"/>
                                          </w:divBdr>
                                        </w:div>
                                      </w:divsChild>
                                    </w:div>
                                    <w:div w:id="284385223">
                                      <w:marLeft w:val="0"/>
                                      <w:marRight w:val="0"/>
                                      <w:marTop w:val="0"/>
                                      <w:marBottom w:val="75"/>
                                      <w:divBdr>
                                        <w:top w:val="none" w:sz="0" w:space="0" w:color="auto"/>
                                        <w:left w:val="none" w:sz="0" w:space="0" w:color="auto"/>
                                        <w:bottom w:val="single" w:sz="6" w:space="5" w:color="CCCCCC"/>
                                        <w:right w:val="none" w:sz="0" w:space="0" w:color="auto"/>
                                      </w:divBdr>
                                      <w:divsChild>
                                        <w:div w:id="1436365067">
                                          <w:marLeft w:val="0"/>
                                          <w:marRight w:val="30"/>
                                          <w:marTop w:val="0"/>
                                          <w:marBottom w:val="0"/>
                                          <w:divBdr>
                                            <w:top w:val="none" w:sz="0" w:space="0" w:color="auto"/>
                                            <w:left w:val="none" w:sz="0" w:space="0" w:color="auto"/>
                                            <w:bottom w:val="none" w:sz="0" w:space="0" w:color="auto"/>
                                            <w:right w:val="none" w:sz="0" w:space="0" w:color="auto"/>
                                          </w:divBdr>
                                        </w:div>
                                      </w:divsChild>
                                    </w:div>
                                    <w:div w:id="1565331095">
                                      <w:marLeft w:val="0"/>
                                      <w:marRight w:val="0"/>
                                      <w:marTop w:val="0"/>
                                      <w:marBottom w:val="75"/>
                                      <w:divBdr>
                                        <w:top w:val="none" w:sz="0" w:space="0" w:color="auto"/>
                                        <w:left w:val="none" w:sz="0" w:space="0" w:color="auto"/>
                                        <w:bottom w:val="single" w:sz="6" w:space="5" w:color="CCCCCC"/>
                                        <w:right w:val="none" w:sz="0" w:space="0" w:color="auto"/>
                                      </w:divBdr>
                                      <w:divsChild>
                                        <w:div w:id="1601984257">
                                          <w:marLeft w:val="0"/>
                                          <w:marRight w:val="0"/>
                                          <w:marTop w:val="0"/>
                                          <w:marBottom w:val="0"/>
                                          <w:divBdr>
                                            <w:top w:val="none" w:sz="0" w:space="0" w:color="auto"/>
                                            <w:left w:val="none" w:sz="0" w:space="0" w:color="auto"/>
                                            <w:bottom w:val="none" w:sz="0" w:space="0" w:color="auto"/>
                                            <w:right w:val="none" w:sz="0" w:space="0" w:color="auto"/>
                                          </w:divBdr>
                                        </w:div>
                                        <w:div w:id="202220250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872180856">
                                  <w:marLeft w:val="0"/>
                                  <w:marRight w:val="0"/>
                                  <w:marTop w:val="0"/>
                                  <w:marBottom w:val="0"/>
                                  <w:divBdr>
                                    <w:top w:val="none" w:sz="0" w:space="0" w:color="auto"/>
                                    <w:left w:val="none" w:sz="0" w:space="0" w:color="auto"/>
                                    <w:bottom w:val="none" w:sz="0" w:space="0" w:color="auto"/>
                                    <w:right w:val="none" w:sz="0" w:space="0" w:color="auto"/>
                                  </w:divBdr>
                                  <w:divsChild>
                                    <w:div w:id="906188639">
                                      <w:marLeft w:val="0"/>
                                      <w:marRight w:val="0"/>
                                      <w:marTop w:val="0"/>
                                      <w:marBottom w:val="75"/>
                                      <w:divBdr>
                                        <w:top w:val="none" w:sz="0" w:space="0" w:color="auto"/>
                                        <w:left w:val="none" w:sz="0" w:space="0" w:color="auto"/>
                                        <w:bottom w:val="single" w:sz="6" w:space="5" w:color="CCCCCC"/>
                                        <w:right w:val="none" w:sz="0" w:space="0" w:color="auto"/>
                                      </w:divBdr>
                                      <w:divsChild>
                                        <w:div w:id="1017199785">
                                          <w:marLeft w:val="0"/>
                                          <w:marRight w:val="0"/>
                                          <w:marTop w:val="0"/>
                                          <w:marBottom w:val="0"/>
                                          <w:divBdr>
                                            <w:top w:val="none" w:sz="0" w:space="0" w:color="auto"/>
                                            <w:left w:val="none" w:sz="0" w:space="0" w:color="auto"/>
                                            <w:bottom w:val="none" w:sz="0" w:space="0" w:color="auto"/>
                                            <w:right w:val="none" w:sz="0" w:space="0" w:color="auto"/>
                                          </w:divBdr>
                                        </w:div>
                                        <w:div w:id="1820415207">
                                          <w:marLeft w:val="0"/>
                                          <w:marRight w:val="30"/>
                                          <w:marTop w:val="0"/>
                                          <w:marBottom w:val="0"/>
                                          <w:divBdr>
                                            <w:top w:val="none" w:sz="0" w:space="0" w:color="auto"/>
                                            <w:left w:val="none" w:sz="0" w:space="0" w:color="auto"/>
                                            <w:bottom w:val="none" w:sz="0" w:space="0" w:color="auto"/>
                                            <w:right w:val="none" w:sz="0" w:space="0" w:color="auto"/>
                                          </w:divBdr>
                                        </w:div>
                                      </w:divsChild>
                                    </w:div>
                                    <w:div w:id="2140760601">
                                      <w:marLeft w:val="0"/>
                                      <w:marRight w:val="0"/>
                                      <w:marTop w:val="0"/>
                                      <w:marBottom w:val="75"/>
                                      <w:divBdr>
                                        <w:top w:val="none" w:sz="0" w:space="0" w:color="auto"/>
                                        <w:left w:val="none" w:sz="0" w:space="0" w:color="auto"/>
                                        <w:bottom w:val="single" w:sz="6" w:space="5" w:color="CCCCCC"/>
                                        <w:right w:val="none" w:sz="0" w:space="0" w:color="auto"/>
                                      </w:divBdr>
                                      <w:divsChild>
                                        <w:div w:id="369234531">
                                          <w:marLeft w:val="0"/>
                                          <w:marRight w:val="30"/>
                                          <w:marTop w:val="0"/>
                                          <w:marBottom w:val="0"/>
                                          <w:divBdr>
                                            <w:top w:val="none" w:sz="0" w:space="0" w:color="auto"/>
                                            <w:left w:val="none" w:sz="0" w:space="0" w:color="auto"/>
                                            <w:bottom w:val="none" w:sz="0" w:space="0" w:color="auto"/>
                                            <w:right w:val="none" w:sz="0" w:space="0" w:color="auto"/>
                                          </w:divBdr>
                                        </w:div>
                                        <w:div w:id="1686786270">
                                          <w:marLeft w:val="0"/>
                                          <w:marRight w:val="0"/>
                                          <w:marTop w:val="0"/>
                                          <w:marBottom w:val="0"/>
                                          <w:divBdr>
                                            <w:top w:val="none" w:sz="0" w:space="0" w:color="auto"/>
                                            <w:left w:val="none" w:sz="0" w:space="0" w:color="auto"/>
                                            <w:bottom w:val="none" w:sz="0" w:space="0" w:color="auto"/>
                                            <w:right w:val="none" w:sz="0" w:space="0" w:color="auto"/>
                                          </w:divBdr>
                                        </w:div>
                                      </w:divsChild>
                                    </w:div>
                                    <w:div w:id="2145535200">
                                      <w:marLeft w:val="0"/>
                                      <w:marRight w:val="0"/>
                                      <w:marTop w:val="0"/>
                                      <w:marBottom w:val="75"/>
                                      <w:divBdr>
                                        <w:top w:val="none" w:sz="0" w:space="0" w:color="auto"/>
                                        <w:left w:val="none" w:sz="0" w:space="0" w:color="auto"/>
                                        <w:bottom w:val="single" w:sz="6" w:space="5" w:color="CCCCCC"/>
                                        <w:right w:val="none" w:sz="0" w:space="0" w:color="auto"/>
                                      </w:divBdr>
                                      <w:divsChild>
                                        <w:div w:id="1868446987">
                                          <w:marLeft w:val="0"/>
                                          <w:marRight w:val="30"/>
                                          <w:marTop w:val="0"/>
                                          <w:marBottom w:val="0"/>
                                          <w:divBdr>
                                            <w:top w:val="none" w:sz="0" w:space="0" w:color="auto"/>
                                            <w:left w:val="none" w:sz="0" w:space="0" w:color="auto"/>
                                            <w:bottom w:val="none" w:sz="0" w:space="0" w:color="auto"/>
                                            <w:right w:val="none" w:sz="0" w:space="0" w:color="auto"/>
                                          </w:divBdr>
                                        </w:div>
                                        <w:div w:id="19429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90761">
                  <w:marLeft w:val="0"/>
                  <w:marRight w:val="0"/>
                  <w:marTop w:val="0"/>
                  <w:marBottom w:val="0"/>
                  <w:divBdr>
                    <w:top w:val="single" w:sz="6" w:space="11" w:color="DDDDDD"/>
                    <w:left w:val="none" w:sz="0" w:space="0" w:color="auto"/>
                    <w:bottom w:val="none" w:sz="0" w:space="0" w:color="auto"/>
                    <w:right w:val="none" w:sz="0" w:space="0" w:color="auto"/>
                  </w:divBdr>
                  <w:divsChild>
                    <w:div w:id="38675152">
                      <w:marLeft w:val="0"/>
                      <w:marRight w:val="0"/>
                      <w:marTop w:val="0"/>
                      <w:marBottom w:val="0"/>
                      <w:divBdr>
                        <w:top w:val="none" w:sz="0" w:space="0" w:color="auto"/>
                        <w:left w:val="none" w:sz="0" w:space="0" w:color="auto"/>
                        <w:bottom w:val="none" w:sz="0" w:space="0" w:color="auto"/>
                        <w:right w:val="none" w:sz="0" w:space="0" w:color="auto"/>
                      </w:divBdr>
                    </w:div>
                    <w:div w:id="1426341740">
                      <w:marLeft w:val="0"/>
                      <w:marRight w:val="0"/>
                      <w:marTop w:val="0"/>
                      <w:marBottom w:val="0"/>
                      <w:divBdr>
                        <w:top w:val="single" w:sz="6" w:space="0" w:color="DDDDDD"/>
                        <w:left w:val="single" w:sz="6" w:space="0" w:color="DDDDDD"/>
                        <w:bottom w:val="single" w:sz="6" w:space="0" w:color="DDDDDD"/>
                        <w:right w:val="single" w:sz="6" w:space="0" w:color="DDDDDD"/>
                      </w:divBdr>
                      <w:divsChild>
                        <w:div w:id="1341277244">
                          <w:marLeft w:val="0"/>
                          <w:marRight w:val="0"/>
                          <w:marTop w:val="0"/>
                          <w:marBottom w:val="0"/>
                          <w:divBdr>
                            <w:top w:val="none" w:sz="0" w:space="0" w:color="auto"/>
                            <w:left w:val="none" w:sz="0" w:space="0" w:color="auto"/>
                            <w:bottom w:val="none" w:sz="0" w:space="0" w:color="auto"/>
                            <w:right w:val="none" w:sz="0" w:space="0" w:color="auto"/>
                          </w:divBdr>
                          <w:divsChild>
                            <w:div w:id="580452454">
                              <w:marLeft w:val="-225"/>
                              <w:marRight w:val="-225"/>
                              <w:marTop w:val="0"/>
                              <w:marBottom w:val="0"/>
                              <w:divBdr>
                                <w:top w:val="none" w:sz="0" w:space="0" w:color="auto"/>
                                <w:left w:val="none" w:sz="0" w:space="0" w:color="auto"/>
                                <w:bottom w:val="none" w:sz="0" w:space="0" w:color="auto"/>
                                <w:right w:val="none" w:sz="0" w:space="0" w:color="auto"/>
                              </w:divBdr>
                              <w:divsChild>
                                <w:div w:id="1546604384">
                                  <w:marLeft w:val="0"/>
                                  <w:marRight w:val="0"/>
                                  <w:marTop w:val="0"/>
                                  <w:marBottom w:val="0"/>
                                  <w:divBdr>
                                    <w:top w:val="none" w:sz="0" w:space="0" w:color="auto"/>
                                    <w:left w:val="none" w:sz="0" w:space="0" w:color="auto"/>
                                    <w:bottom w:val="none" w:sz="0" w:space="0" w:color="auto"/>
                                    <w:right w:val="none" w:sz="0" w:space="0" w:color="auto"/>
                                  </w:divBdr>
                                  <w:divsChild>
                                    <w:div w:id="384135877">
                                      <w:marLeft w:val="0"/>
                                      <w:marRight w:val="0"/>
                                      <w:marTop w:val="0"/>
                                      <w:marBottom w:val="75"/>
                                      <w:divBdr>
                                        <w:top w:val="none" w:sz="0" w:space="0" w:color="auto"/>
                                        <w:left w:val="none" w:sz="0" w:space="0" w:color="auto"/>
                                        <w:bottom w:val="single" w:sz="6" w:space="5" w:color="CCCCCC"/>
                                        <w:right w:val="none" w:sz="0" w:space="0" w:color="auto"/>
                                      </w:divBdr>
                                      <w:divsChild>
                                        <w:div w:id="43531682">
                                          <w:marLeft w:val="0"/>
                                          <w:marRight w:val="0"/>
                                          <w:marTop w:val="0"/>
                                          <w:marBottom w:val="0"/>
                                          <w:divBdr>
                                            <w:top w:val="none" w:sz="0" w:space="0" w:color="auto"/>
                                            <w:left w:val="none" w:sz="0" w:space="0" w:color="auto"/>
                                            <w:bottom w:val="none" w:sz="0" w:space="0" w:color="auto"/>
                                            <w:right w:val="none" w:sz="0" w:space="0" w:color="auto"/>
                                          </w:divBdr>
                                        </w:div>
                                        <w:div w:id="619921593">
                                          <w:marLeft w:val="0"/>
                                          <w:marRight w:val="30"/>
                                          <w:marTop w:val="0"/>
                                          <w:marBottom w:val="0"/>
                                          <w:divBdr>
                                            <w:top w:val="none" w:sz="0" w:space="0" w:color="auto"/>
                                            <w:left w:val="none" w:sz="0" w:space="0" w:color="auto"/>
                                            <w:bottom w:val="none" w:sz="0" w:space="0" w:color="auto"/>
                                            <w:right w:val="none" w:sz="0" w:space="0" w:color="auto"/>
                                          </w:divBdr>
                                        </w:div>
                                      </w:divsChild>
                                    </w:div>
                                    <w:div w:id="1273250165">
                                      <w:marLeft w:val="0"/>
                                      <w:marRight w:val="0"/>
                                      <w:marTop w:val="0"/>
                                      <w:marBottom w:val="75"/>
                                      <w:divBdr>
                                        <w:top w:val="none" w:sz="0" w:space="0" w:color="auto"/>
                                        <w:left w:val="none" w:sz="0" w:space="0" w:color="auto"/>
                                        <w:bottom w:val="single" w:sz="6" w:space="5" w:color="CCCCCC"/>
                                        <w:right w:val="none" w:sz="0" w:space="0" w:color="auto"/>
                                      </w:divBdr>
                                      <w:divsChild>
                                        <w:div w:id="269623931">
                                          <w:marLeft w:val="0"/>
                                          <w:marRight w:val="0"/>
                                          <w:marTop w:val="0"/>
                                          <w:marBottom w:val="0"/>
                                          <w:divBdr>
                                            <w:top w:val="none" w:sz="0" w:space="0" w:color="auto"/>
                                            <w:left w:val="none" w:sz="0" w:space="0" w:color="auto"/>
                                            <w:bottom w:val="none" w:sz="0" w:space="0" w:color="auto"/>
                                            <w:right w:val="none" w:sz="0" w:space="0" w:color="auto"/>
                                          </w:divBdr>
                                        </w:div>
                                        <w:div w:id="50849460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860856053">
                                  <w:marLeft w:val="0"/>
                                  <w:marRight w:val="0"/>
                                  <w:marTop w:val="0"/>
                                  <w:marBottom w:val="0"/>
                                  <w:divBdr>
                                    <w:top w:val="none" w:sz="0" w:space="0" w:color="auto"/>
                                    <w:left w:val="none" w:sz="0" w:space="0" w:color="auto"/>
                                    <w:bottom w:val="none" w:sz="0" w:space="0" w:color="auto"/>
                                    <w:right w:val="none" w:sz="0" w:space="0" w:color="auto"/>
                                  </w:divBdr>
                                  <w:divsChild>
                                    <w:div w:id="1512759">
                                      <w:marLeft w:val="0"/>
                                      <w:marRight w:val="0"/>
                                      <w:marTop w:val="0"/>
                                      <w:marBottom w:val="75"/>
                                      <w:divBdr>
                                        <w:top w:val="none" w:sz="0" w:space="0" w:color="auto"/>
                                        <w:left w:val="none" w:sz="0" w:space="0" w:color="auto"/>
                                        <w:bottom w:val="single" w:sz="6" w:space="5" w:color="CCCCCC"/>
                                        <w:right w:val="none" w:sz="0" w:space="0" w:color="auto"/>
                                      </w:divBdr>
                                      <w:divsChild>
                                        <w:div w:id="51387782">
                                          <w:marLeft w:val="0"/>
                                          <w:marRight w:val="30"/>
                                          <w:marTop w:val="0"/>
                                          <w:marBottom w:val="0"/>
                                          <w:divBdr>
                                            <w:top w:val="none" w:sz="0" w:space="0" w:color="auto"/>
                                            <w:left w:val="none" w:sz="0" w:space="0" w:color="auto"/>
                                            <w:bottom w:val="none" w:sz="0" w:space="0" w:color="auto"/>
                                            <w:right w:val="none" w:sz="0" w:space="0" w:color="auto"/>
                                          </w:divBdr>
                                        </w:div>
                                        <w:div w:id="830370784">
                                          <w:marLeft w:val="0"/>
                                          <w:marRight w:val="0"/>
                                          <w:marTop w:val="0"/>
                                          <w:marBottom w:val="0"/>
                                          <w:divBdr>
                                            <w:top w:val="none" w:sz="0" w:space="0" w:color="auto"/>
                                            <w:left w:val="none" w:sz="0" w:space="0" w:color="auto"/>
                                            <w:bottom w:val="none" w:sz="0" w:space="0" w:color="auto"/>
                                            <w:right w:val="none" w:sz="0" w:space="0" w:color="auto"/>
                                          </w:divBdr>
                                        </w:div>
                                      </w:divsChild>
                                    </w:div>
                                    <w:div w:id="496506575">
                                      <w:marLeft w:val="0"/>
                                      <w:marRight w:val="0"/>
                                      <w:marTop w:val="0"/>
                                      <w:marBottom w:val="75"/>
                                      <w:divBdr>
                                        <w:top w:val="none" w:sz="0" w:space="0" w:color="auto"/>
                                        <w:left w:val="none" w:sz="0" w:space="0" w:color="auto"/>
                                        <w:bottom w:val="single" w:sz="6" w:space="5" w:color="CCCCCC"/>
                                        <w:right w:val="none" w:sz="0" w:space="0" w:color="auto"/>
                                      </w:divBdr>
                                      <w:divsChild>
                                        <w:div w:id="488404670">
                                          <w:marLeft w:val="0"/>
                                          <w:marRight w:val="30"/>
                                          <w:marTop w:val="0"/>
                                          <w:marBottom w:val="0"/>
                                          <w:divBdr>
                                            <w:top w:val="none" w:sz="0" w:space="0" w:color="auto"/>
                                            <w:left w:val="none" w:sz="0" w:space="0" w:color="auto"/>
                                            <w:bottom w:val="none" w:sz="0" w:space="0" w:color="auto"/>
                                            <w:right w:val="none" w:sz="0" w:space="0" w:color="auto"/>
                                          </w:divBdr>
                                        </w:div>
                                        <w:div w:id="1966882227">
                                          <w:marLeft w:val="0"/>
                                          <w:marRight w:val="0"/>
                                          <w:marTop w:val="0"/>
                                          <w:marBottom w:val="0"/>
                                          <w:divBdr>
                                            <w:top w:val="none" w:sz="0" w:space="0" w:color="auto"/>
                                            <w:left w:val="none" w:sz="0" w:space="0" w:color="auto"/>
                                            <w:bottom w:val="none" w:sz="0" w:space="0" w:color="auto"/>
                                            <w:right w:val="none" w:sz="0" w:space="0" w:color="auto"/>
                                          </w:divBdr>
                                        </w:div>
                                      </w:divsChild>
                                    </w:div>
                                    <w:div w:id="1160119877">
                                      <w:marLeft w:val="0"/>
                                      <w:marRight w:val="0"/>
                                      <w:marTop w:val="0"/>
                                      <w:marBottom w:val="75"/>
                                      <w:divBdr>
                                        <w:top w:val="none" w:sz="0" w:space="0" w:color="auto"/>
                                        <w:left w:val="none" w:sz="0" w:space="0" w:color="auto"/>
                                        <w:bottom w:val="single" w:sz="6" w:space="5" w:color="CCCCCC"/>
                                        <w:right w:val="none" w:sz="0" w:space="0" w:color="auto"/>
                                      </w:divBdr>
                                      <w:divsChild>
                                        <w:div w:id="76489579">
                                          <w:marLeft w:val="0"/>
                                          <w:marRight w:val="0"/>
                                          <w:marTop w:val="0"/>
                                          <w:marBottom w:val="0"/>
                                          <w:divBdr>
                                            <w:top w:val="none" w:sz="0" w:space="0" w:color="auto"/>
                                            <w:left w:val="none" w:sz="0" w:space="0" w:color="auto"/>
                                            <w:bottom w:val="none" w:sz="0" w:space="0" w:color="auto"/>
                                            <w:right w:val="none" w:sz="0" w:space="0" w:color="auto"/>
                                          </w:divBdr>
                                        </w:div>
                                        <w:div w:id="213616938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8398">
                  <w:marLeft w:val="0"/>
                  <w:marRight w:val="0"/>
                  <w:marTop w:val="100"/>
                  <w:marBottom w:val="100"/>
                  <w:divBdr>
                    <w:top w:val="none" w:sz="0" w:space="0" w:color="auto"/>
                    <w:left w:val="none" w:sz="0" w:space="0" w:color="auto"/>
                    <w:bottom w:val="none" w:sz="0" w:space="0" w:color="auto"/>
                    <w:right w:val="none" w:sz="0" w:space="0" w:color="auto"/>
                  </w:divBdr>
                  <w:divsChild>
                    <w:div w:id="165170447">
                      <w:marLeft w:val="0"/>
                      <w:marRight w:val="0"/>
                      <w:marTop w:val="300"/>
                      <w:marBottom w:val="300"/>
                      <w:divBdr>
                        <w:top w:val="none" w:sz="0" w:space="0" w:color="auto"/>
                        <w:left w:val="none" w:sz="0" w:space="0" w:color="auto"/>
                        <w:bottom w:val="none" w:sz="0" w:space="0" w:color="auto"/>
                        <w:right w:val="none" w:sz="0" w:space="0" w:color="auto"/>
                      </w:divBdr>
                    </w:div>
                  </w:divsChild>
                </w:div>
                <w:div w:id="1746415391">
                  <w:marLeft w:val="0"/>
                  <w:marRight w:val="0"/>
                  <w:marTop w:val="0"/>
                  <w:marBottom w:val="0"/>
                  <w:divBdr>
                    <w:top w:val="single" w:sz="6" w:space="11" w:color="DDDDDD"/>
                    <w:left w:val="none" w:sz="0" w:space="0" w:color="auto"/>
                    <w:bottom w:val="none" w:sz="0" w:space="0" w:color="auto"/>
                    <w:right w:val="none" w:sz="0" w:space="0" w:color="auto"/>
                  </w:divBdr>
                  <w:divsChild>
                    <w:div w:id="1710690321">
                      <w:marLeft w:val="0"/>
                      <w:marRight w:val="0"/>
                      <w:marTop w:val="0"/>
                      <w:marBottom w:val="0"/>
                      <w:divBdr>
                        <w:top w:val="single" w:sz="6" w:space="0" w:color="DDDDDD"/>
                        <w:left w:val="single" w:sz="6" w:space="0" w:color="DDDDDD"/>
                        <w:bottom w:val="single" w:sz="6" w:space="0" w:color="DDDDDD"/>
                        <w:right w:val="single" w:sz="6" w:space="0" w:color="DDDDDD"/>
                      </w:divBdr>
                      <w:divsChild>
                        <w:div w:id="438648352">
                          <w:marLeft w:val="0"/>
                          <w:marRight w:val="0"/>
                          <w:marTop w:val="0"/>
                          <w:marBottom w:val="0"/>
                          <w:divBdr>
                            <w:top w:val="none" w:sz="0" w:space="0" w:color="auto"/>
                            <w:left w:val="none" w:sz="0" w:space="0" w:color="auto"/>
                            <w:bottom w:val="none" w:sz="0" w:space="0" w:color="auto"/>
                            <w:right w:val="none" w:sz="0" w:space="0" w:color="auto"/>
                          </w:divBdr>
                          <w:divsChild>
                            <w:div w:id="212666159">
                              <w:marLeft w:val="-225"/>
                              <w:marRight w:val="-225"/>
                              <w:marTop w:val="0"/>
                              <w:marBottom w:val="0"/>
                              <w:divBdr>
                                <w:top w:val="none" w:sz="0" w:space="0" w:color="auto"/>
                                <w:left w:val="none" w:sz="0" w:space="0" w:color="auto"/>
                                <w:bottom w:val="none" w:sz="0" w:space="0" w:color="auto"/>
                                <w:right w:val="none" w:sz="0" w:space="0" w:color="auto"/>
                              </w:divBdr>
                              <w:divsChild>
                                <w:div w:id="535390957">
                                  <w:marLeft w:val="0"/>
                                  <w:marRight w:val="0"/>
                                  <w:marTop w:val="0"/>
                                  <w:marBottom w:val="0"/>
                                  <w:divBdr>
                                    <w:top w:val="none" w:sz="0" w:space="0" w:color="auto"/>
                                    <w:left w:val="none" w:sz="0" w:space="0" w:color="auto"/>
                                    <w:bottom w:val="none" w:sz="0" w:space="0" w:color="auto"/>
                                    <w:right w:val="none" w:sz="0" w:space="0" w:color="auto"/>
                                  </w:divBdr>
                                  <w:divsChild>
                                    <w:div w:id="182669919">
                                      <w:marLeft w:val="0"/>
                                      <w:marRight w:val="0"/>
                                      <w:marTop w:val="0"/>
                                      <w:marBottom w:val="75"/>
                                      <w:divBdr>
                                        <w:top w:val="none" w:sz="0" w:space="0" w:color="auto"/>
                                        <w:left w:val="none" w:sz="0" w:space="0" w:color="auto"/>
                                        <w:bottom w:val="single" w:sz="6" w:space="5" w:color="CCCCCC"/>
                                        <w:right w:val="none" w:sz="0" w:space="0" w:color="auto"/>
                                      </w:divBdr>
                                      <w:divsChild>
                                        <w:div w:id="848912054">
                                          <w:marLeft w:val="0"/>
                                          <w:marRight w:val="0"/>
                                          <w:marTop w:val="0"/>
                                          <w:marBottom w:val="0"/>
                                          <w:divBdr>
                                            <w:top w:val="none" w:sz="0" w:space="0" w:color="auto"/>
                                            <w:left w:val="none" w:sz="0" w:space="0" w:color="auto"/>
                                            <w:bottom w:val="none" w:sz="0" w:space="0" w:color="auto"/>
                                            <w:right w:val="none" w:sz="0" w:space="0" w:color="auto"/>
                                          </w:divBdr>
                                        </w:div>
                                        <w:div w:id="1504861102">
                                          <w:marLeft w:val="0"/>
                                          <w:marRight w:val="30"/>
                                          <w:marTop w:val="0"/>
                                          <w:marBottom w:val="0"/>
                                          <w:divBdr>
                                            <w:top w:val="none" w:sz="0" w:space="0" w:color="auto"/>
                                            <w:left w:val="none" w:sz="0" w:space="0" w:color="auto"/>
                                            <w:bottom w:val="none" w:sz="0" w:space="0" w:color="auto"/>
                                            <w:right w:val="none" w:sz="0" w:space="0" w:color="auto"/>
                                          </w:divBdr>
                                        </w:div>
                                      </w:divsChild>
                                    </w:div>
                                    <w:div w:id="1552498074">
                                      <w:marLeft w:val="0"/>
                                      <w:marRight w:val="0"/>
                                      <w:marTop w:val="0"/>
                                      <w:marBottom w:val="75"/>
                                      <w:divBdr>
                                        <w:top w:val="none" w:sz="0" w:space="0" w:color="auto"/>
                                        <w:left w:val="none" w:sz="0" w:space="0" w:color="auto"/>
                                        <w:bottom w:val="single" w:sz="6" w:space="5" w:color="CCCCCC"/>
                                        <w:right w:val="none" w:sz="0" w:space="0" w:color="auto"/>
                                      </w:divBdr>
                                      <w:divsChild>
                                        <w:div w:id="2041972822">
                                          <w:marLeft w:val="0"/>
                                          <w:marRight w:val="30"/>
                                          <w:marTop w:val="0"/>
                                          <w:marBottom w:val="0"/>
                                          <w:divBdr>
                                            <w:top w:val="none" w:sz="0" w:space="0" w:color="auto"/>
                                            <w:left w:val="none" w:sz="0" w:space="0" w:color="auto"/>
                                            <w:bottom w:val="none" w:sz="0" w:space="0" w:color="auto"/>
                                            <w:right w:val="none" w:sz="0" w:space="0" w:color="auto"/>
                                          </w:divBdr>
                                        </w:div>
                                      </w:divsChild>
                                    </w:div>
                                    <w:div w:id="1873615340">
                                      <w:marLeft w:val="0"/>
                                      <w:marRight w:val="0"/>
                                      <w:marTop w:val="0"/>
                                      <w:marBottom w:val="75"/>
                                      <w:divBdr>
                                        <w:top w:val="none" w:sz="0" w:space="0" w:color="auto"/>
                                        <w:left w:val="none" w:sz="0" w:space="0" w:color="auto"/>
                                        <w:bottom w:val="single" w:sz="6" w:space="5" w:color="CCCCCC"/>
                                        <w:right w:val="none" w:sz="0" w:space="0" w:color="auto"/>
                                      </w:divBdr>
                                      <w:divsChild>
                                        <w:div w:id="1071536584">
                                          <w:marLeft w:val="0"/>
                                          <w:marRight w:val="0"/>
                                          <w:marTop w:val="0"/>
                                          <w:marBottom w:val="0"/>
                                          <w:divBdr>
                                            <w:top w:val="none" w:sz="0" w:space="0" w:color="auto"/>
                                            <w:left w:val="none" w:sz="0" w:space="0" w:color="auto"/>
                                            <w:bottom w:val="none" w:sz="0" w:space="0" w:color="auto"/>
                                            <w:right w:val="none" w:sz="0" w:space="0" w:color="auto"/>
                                          </w:divBdr>
                                        </w:div>
                                        <w:div w:id="156560412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581336389">
                                  <w:marLeft w:val="0"/>
                                  <w:marRight w:val="0"/>
                                  <w:marTop w:val="0"/>
                                  <w:marBottom w:val="0"/>
                                  <w:divBdr>
                                    <w:top w:val="none" w:sz="0" w:space="0" w:color="auto"/>
                                    <w:left w:val="none" w:sz="0" w:space="0" w:color="auto"/>
                                    <w:bottom w:val="none" w:sz="0" w:space="0" w:color="auto"/>
                                    <w:right w:val="none" w:sz="0" w:space="0" w:color="auto"/>
                                  </w:divBdr>
                                  <w:divsChild>
                                    <w:div w:id="594365367">
                                      <w:marLeft w:val="0"/>
                                      <w:marRight w:val="0"/>
                                      <w:marTop w:val="0"/>
                                      <w:marBottom w:val="75"/>
                                      <w:divBdr>
                                        <w:top w:val="none" w:sz="0" w:space="0" w:color="auto"/>
                                        <w:left w:val="none" w:sz="0" w:space="0" w:color="auto"/>
                                        <w:bottom w:val="single" w:sz="6" w:space="5" w:color="CCCCCC"/>
                                        <w:right w:val="none" w:sz="0" w:space="0" w:color="auto"/>
                                      </w:divBdr>
                                      <w:divsChild>
                                        <w:div w:id="708071865">
                                          <w:marLeft w:val="0"/>
                                          <w:marRight w:val="30"/>
                                          <w:marTop w:val="0"/>
                                          <w:marBottom w:val="0"/>
                                          <w:divBdr>
                                            <w:top w:val="none" w:sz="0" w:space="0" w:color="auto"/>
                                            <w:left w:val="none" w:sz="0" w:space="0" w:color="auto"/>
                                            <w:bottom w:val="none" w:sz="0" w:space="0" w:color="auto"/>
                                            <w:right w:val="none" w:sz="0" w:space="0" w:color="auto"/>
                                          </w:divBdr>
                                        </w:div>
                                        <w:div w:id="1352342547">
                                          <w:marLeft w:val="0"/>
                                          <w:marRight w:val="0"/>
                                          <w:marTop w:val="0"/>
                                          <w:marBottom w:val="0"/>
                                          <w:divBdr>
                                            <w:top w:val="none" w:sz="0" w:space="0" w:color="auto"/>
                                            <w:left w:val="none" w:sz="0" w:space="0" w:color="auto"/>
                                            <w:bottom w:val="none" w:sz="0" w:space="0" w:color="auto"/>
                                            <w:right w:val="none" w:sz="0" w:space="0" w:color="auto"/>
                                          </w:divBdr>
                                        </w:div>
                                      </w:divsChild>
                                    </w:div>
                                    <w:div w:id="1726947311">
                                      <w:marLeft w:val="0"/>
                                      <w:marRight w:val="0"/>
                                      <w:marTop w:val="0"/>
                                      <w:marBottom w:val="75"/>
                                      <w:divBdr>
                                        <w:top w:val="none" w:sz="0" w:space="0" w:color="auto"/>
                                        <w:left w:val="none" w:sz="0" w:space="0" w:color="auto"/>
                                        <w:bottom w:val="single" w:sz="6" w:space="5" w:color="CCCCCC"/>
                                        <w:right w:val="none" w:sz="0" w:space="0" w:color="auto"/>
                                      </w:divBdr>
                                      <w:divsChild>
                                        <w:div w:id="1044017569">
                                          <w:marLeft w:val="0"/>
                                          <w:marRight w:val="30"/>
                                          <w:marTop w:val="0"/>
                                          <w:marBottom w:val="0"/>
                                          <w:divBdr>
                                            <w:top w:val="none" w:sz="0" w:space="0" w:color="auto"/>
                                            <w:left w:val="none" w:sz="0" w:space="0" w:color="auto"/>
                                            <w:bottom w:val="none" w:sz="0" w:space="0" w:color="auto"/>
                                            <w:right w:val="none" w:sz="0" w:space="0" w:color="auto"/>
                                          </w:divBdr>
                                        </w:div>
                                      </w:divsChild>
                                    </w:div>
                                    <w:div w:id="2006738382">
                                      <w:marLeft w:val="0"/>
                                      <w:marRight w:val="0"/>
                                      <w:marTop w:val="0"/>
                                      <w:marBottom w:val="75"/>
                                      <w:divBdr>
                                        <w:top w:val="none" w:sz="0" w:space="0" w:color="auto"/>
                                        <w:left w:val="none" w:sz="0" w:space="0" w:color="auto"/>
                                        <w:bottom w:val="single" w:sz="6" w:space="5" w:color="CCCCCC"/>
                                        <w:right w:val="none" w:sz="0" w:space="0" w:color="auto"/>
                                      </w:divBdr>
                                      <w:divsChild>
                                        <w:div w:id="99368430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03242968">
                                  <w:marLeft w:val="0"/>
                                  <w:marRight w:val="0"/>
                                  <w:marTop w:val="0"/>
                                  <w:marBottom w:val="0"/>
                                  <w:divBdr>
                                    <w:top w:val="none" w:sz="0" w:space="0" w:color="auto"/>
                                    <w:left w:val="none" w:sz="0" w:space="0" w:color="auto"/>
                                    <w:bottom w:val="none" w:sz="0" w:space="0" w:color="auto"/>
                                    <w:right w:val="none" w:sz="0" w:space="0" w:color="auto"/>
                                  </w:divBdr>
                                  <w:divsChild>
                                    <w:div w:id="35397209">
                                      <w:marLeft w:val="0"/>
                                      <w:marRight w:val="0"/>
                                      <w:marTop w:val="0"/>
                                      <w:marBottom w:val="75"/>
                                      <w:divBdr>
                                        <w:top w:val="none" w:sz="0" w:space="0" w:color="auto"/>
                                        <w:left w:val="none" w:sz="0" w:space="0" w:color="auto"/>
                                        <w:bottom w:val="single" w:sz="6" w:space="5" w:color="CCCCCC"/>
                                        <w:right w:val="none" w:sz="0" w:space="0" w:color="auto"/>
                                      </w:divBdr>
                                      <w:divsChild>
                                        <w:div w:id="1700425141">
                                          <w:marLeft w:val="0"/>
                                          <w:marRight w:val="30"/>
                                          <w:marTop w:val="0"/>
                                          <w:marBottom w:val="0"/>
                                          <w:divBdr>
                                            <w:top w:val="none" w:sz="0" w:space="0" w:color="auto"/>
                                            <w:left w:val="none" w:sz="0" w:space="0" w:color="auto"/>
                                            <w:bottom w:val="none" w:sz="0" w:space="0" w:color="auto"/>
                                            <w:right w:val="none" w:sz="0" w:space="0" w:color="auto"/>
                                          </w:divBdr>
                                        </w:div>
                                        <w:div w:id="1940599932">
                                          <w:marLeft w:val="0"/>
                                          <w:marRight w:val="0"/>
                                          <w:marTop w:val="0"/>
                                          <w:marBottom w:val="0"/>
                                          <w:divBdr>
                                            <w:top w:val="none" w:sz="0" w:space="0" w:color="auto"/>
                                            <w:left w:val="none" w:sz="0" w:space="0" w:color="auto"/>
                                            <w:bottom w:val="none" w:sz="0" w:space="0" w:color="auto"/>
                                            <w:right w:val="none" w:sz="0" w:space="0" w:color="auto"/>
                                          </w:divBdr>
                                        </w:div>
                                      </w:divsChild>
                                    </w:div>
                                    <w:div w:id="1591085983">
                                      <w:marLeft w:val="0"/>
                                      <w:marRight w:val="0"/>
                                      <w:marTop w:val="0"/>
                                      <w:marBottom w:val="75"/>
                                      <w:divBdr>
                                        <w:top w:val="none" w:sz="0" w:space="0" w:color="auto"/>
                                        <w:left w:val="none" w:sz="0" w:space="0" w:color="auto"/>
                                        <w:bottom w:val="single" w:sz="6" w:space="5" w:color="CCCCCC"/>
                                        <w:right w:val="none" w:sz="0" w:space="0" w:color="auto"/>
                                      </w:divBdr>
                                      <w:divsChild>
                                        <w:div w:id="68885532">
                                          <w:marLeft w:val="0"/>
                                          <w:marRight w:val="0"/>
                                          <w:marTop w:val="0"/>
                                          <w:marBottom w:val="0"/>
                                          <w:divBdr>
                                            <w:top w:val="none" w:sz="0" w:space="0" w:color="auto"/>
                                            <w:left w:val="none" w:sz="0" w:space="0" w:color="auto"/>
                                            <w:bottom w:val="none" w:sz="0" w:space="0" w:color="auto"/>
                                            <w:right w:val="none" w:sz="0" w:space="0" w:color="auto"/>
                                          </w:divBdr>
                                        </w:div>
                                        <w:div w:id="66474856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7821">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 w:id="137386515">
      <w:bodyDiv w:val="1"/>
      <w:marLeft w:val="0"/>
      <w:marRight w:val="0"/>
      <w:marTop w:val="0"/>
      <w:marBottom w:val="0"/>
      <w:divBdr>
        <w:top w:val="none" w:sz="0" w:space="0" w:color="auto"/>
        <w:left w:val="none" w:sz="0" w:space="0" w:color="auto"/>
        <w:bottom w:val="none" w:sz="0" w:space="0" w:color="auto"/>
        <w:right w:val="none" w:sz="0" w:space="0" w:color="auto"/>
      </w:divBdr>
    </w:div>
    <w:div w:id="197357468">
      <w:bodyDiv w:val="1"/>
      <w:marLeft w:val="0"/>
      <w:marRight w:val="0"/>
      <w:marTop w:val="0"/>
      <w:marBottom w:val="0"/>
      <w:divBdr>
        <w:top w:val="none" w:sz="0" w:space="0" w:color="auto"/>
        <w:left w:val="none" w:sz="0" w:space="0" w:color="auto"/>
        <w:bottom w:val="none" w:sz="0" w:space="0" w:color="auto"/>
        <w:right w:val="none" w:sz="0" w:space="0" w:color="auto"/>
      </w:divBdr>
    </w:div>
    <w:div w:id="277950129">
      <w:bodyDiv w:val="1"/>
      <w:marLeft w:val="0"/>
      <w:marRight w:val="0"/>
      <w:marTop w:val="0"/>
      <w:marBottom w:val="0"/>
      <w:divBdr>
        <w:top w:val="none" w:sz="0" w:space="0" w:color="auto"/>
        <w:left w:val="none" w:sz="0" w:space="0" w:color="auto"/>
        <w:bottom w:val="none" w:sz="0" w:space="0" w:color="auto"/>
        <w:right w:val="none" w:sz="0" w:space="0" w:color="auto"/>
      </w:divBdr>
    </w:div>
    <w:div w:id="916675142">
      <w:bodyDiv w:val="1"/>
      <w:marLeft w:val="0"/>
      <w:marRight w:val="0"/>
      <w:marTop w:val="0"/>
      <w:marBottom w:val="0"/>
      <w:divBdr>
        <w:top w:val="none" w:sz="0" w:space="0" w:color="auto"/>
        <w:left w:val="none" w:sz="0" w:space="0" w:color="auto"/>
        <w:bottom w:val="none" w:sz="0" w:space="0" w:color="auto"/>
        <w:right w:val="none" w:sz="0" w:space="0" w:color="auto"/>
      </w:divBdr>
    </w:div>
    <w:div w:id="968781885">
      <w:bodyDiv w:val="1"/>
      <w:marLeft w:val="0"/>
      <w:marRight w:val="0"/>
      <w:marTop w:val="0"/>
      <w:marBottom w:val="0"/>
      <w:divBdr>
        <w:top w:val="none" w:sz="0" w:space="0" w:color="auto"/>
        <w:left w:val="none" w:sz="0" w:space="0" w:color="auto"/>
        <w:bottom w:val="none" w:sz="0" w:space="0" w:color="auto"/>
        <w:right w:val="none" w:sz="0" w:space="0" w:color="auto"/>
      </w:divBdr>
    </w:div>
    <w:div w:id="1295210392">
      <w:bodyDiv w:val="1"/>
      <w:marLeft w:val="0"/>
      <w:marRight w:val="0"/>
      <w:marTop w:val="0"/>
      <w:marBottom w:val="0"/>
      <w:divBdr>
        <w:top w:val="none" w:sz="0" w:space="0" w:color="auto"/>
        <w:left w:val="none" w:sz="0" w:space="0" w:color="auto"/>
        <w:bottom w:val="none" w:sz="0" w:space="0" w:color="auto"/>
        <w:right w:val="none" w:sz="0" w:space="0" w:color="auto"/>
      </w:divBdr>
      <w:divsChild>
        <w:div w:id="441193573">
          <w:marLeft w:val="0"/>
          <w:marRight w:val="0"/>
          <w:marTop w:val="0"/>
          <w:marBottom w:val="0"/>
          <w:divBdr>
            <w:top w:val="none" w:sz="0" w:space="0" w:color="auto"/>
            <w:left w:val="none" w:sz="0" w:space="0" w:color="auto"/>
            <w:bottom w:val="none" w:sz="0" w:space="0" w:color="auto"/>
            <w:right w:val="none" w:sz="0" w:space="0" w:color="auto"/>
          </w:divBdr>
          <w:divsChild>
            <w:div w:id="913515660">
              <w:marLeft w:val="0"/>
              <w:marRight w:val="0"/>
              <w:marTop w:val="0"/>
              <w:marBottom w:val="0"/>
              <w:divBdr>
                <w:top w:val="none" w:sz="0" w:space="0" w:color="auto"/>
                <w:left w:val="none" w:sz="0" w:space="0" w:color="auto"/>
                <w:bottom w:val="none" w:sz="0" w:space="0" w:color="auto"/>
                <w:right w:val="none" w:sz="0" w:space="0" w:color="auto"/>
              </w:divBdr>
              <w:divsChild>
                <w:div w:id="69030624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331979919">
      <w:bodyDiv w:val="1"/>
      <w:marLeft w:val="0"/>
      <w:marRight w:val="0"/>
      <w:marTop w:val="0"/>
      <w:marBottom w:val="0"/>
      <w:divBdr>
        <w:top w:val="none" w:sz="0" w:space="0" w:color="auto"/>
        <w:left w:val="none" w:sz="0" w:space="0" w:color="auto"/>
        <w:bottom w:val="none" w:sz="0" w:space="0" w:color="auto"/>
        <w:right w:val="none" w:sz="0" w:space="0" w:color="auto"/>
      </w:divBdr>
    </w:div>
    <w:div w:id="1445073722">
      <w:bodyDiv w:val="1"/>
      <w:marLeft w:val="0"/>
      <w:marRight w:val="0"/>
      <w:marTop w:val="0"/>
      <w:marBottom w:val="0"/>
      <w:divBdr>
        <w:top w:val="none" w:sz="0" w:space="0" w:color="auto"/>
        <w:left w:val="none" w:sz="0" w:space="0" w:color="auto"/>
        <w:bottom w:val="none" w:sz="0" w:space="0" w:color="auto"/>
        <w:right w:val="none" w:sz="0" w:space="0" w:color="auto"/>
      </w:divBdr>
    </w:div>
    <w:div w:id="1453011360">
      <w:bodyDiv w:val="1"/>
      <w:marLeft w:val="0"/>
      <w:marRight w:val="0"/>
      <w:marTop w:val="0"/>
      <w:marBottom w:val="0"/>
      <w:divBdr>
        <w:top w:val="none" w:sz="0" w:space="0" w:color="auto"/>
        <w:left w:val="none" w:sz="0" w:space="0" w:color="auto"/>
        <w:bottom w:val="none" w:sz="0" w:space="0" w:color="auto"/>
        <w:right w:val="none" w:sz="0" w:space="0" w:color="auto"/>
      </w:divBdr>
    </w:div>
    <w:div w:id="1453593471">
      <w:bodyDiv w:val="1"/>
      <w:marLeft w:val="0"/>
      <w:marRight w:val="0"/>
      <w:marTop w:val="0"/>
      <w:marBottom w:val="0"/>
      <w:divBdr>
        <w:top w:val="none" w:sz="0" w:space="0" w:color="auto"/>
        <w:left w:val="none" w:sz="0" w:space="0" w:color="auto"/>
        <w:bottom w:val="none" w:sz="0" w:space="0" w:color="auto"/>
        <w:right w:val="none" w:sz="0" w:space="0" w:color="auto"/>
      </w:divBdr>
    </w:div>
    <w:div w:id="1476989860">
      <w:bodyDiv w:val="1"/>
      <w:marLeft w:val="0"/>
      <w:marRight w:val="0"/>
      <w:marTop w:val="0"/>
      <w:marBottom w:val="0"/>
      <w:divBdr>
        <w:top w:val="none" w:sz="0" w:space="0" w:color="auto"/>
        <w:left w:val="none" w:sz="0" w:space="0" w:color="auto"/>
        <w:bottom w:val="none" w:sz="0" w:space="0" w:color="auto"/>
        <w:right w:val="none" w:sz="0" w:space="0" w:color="auto"/>
      </w:divBdr>
    </w:div>
    <w:div w:id="1483935469">
      <w:bodyDiv w:val="1"/>
      <w:marLeft w:val="0"/>
      <w:marRight w:val="0"/>
      <w:marTop w:val="0"/>
      <w:marBottom w:val="0"/>
      <w:divBdr>
        <w:top w:val="none" w:sz="0" w:space="0" w:color="auto"/>
        <w:left w:val="none" w:sz="0" w:space="0" w:color="auto"/>
        <w:bottom w:val="none" w:sz="0" w:space="0" w:color="auto"/>
        <w:right w:val="none" w:sz="0" w:space="0" w:color="auto"/>
      </w:divBdr>
    </w:div>
    <w:div w:id="1790662306">
      <w:bodyDiv w:val="1"/>
      <w:marLeft w:val="0"/>
      <w:marRight w:val="0"/>
      <w:marTop w:val="0"/>
      <w:marBottom w:val="0"/>
      <w:divBdr>
        <w:top w:val="none" w:sz="0" w:space="0" w:color="auto"/>
        <w:left w:val="none" w:sz="0" w:space="0" w:color="auto"/>
        <w:bottom w:val="none" w:sz="0" w:space="0" w:color="auto"/>
        <w:right w:val="none" w:sz="0" w:space="0" w:color="auto"/>
      </w:divBdr>
    </w:div>
    <w:div w:id="18060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34/prueba-pericial/prueba-pericial.shtml" TargetMode="External"/><Relationship Id="rId13" Type="http://schemas.openxmlformats.org/officeDocument/2006/relationships/hyperlink" Target="http://definicion.de/procedimiento-administrativo/" TargetMode="External"/><Relationship Id="rId3" Type="http://schemas.openxmlformats.org/officeDocument/2006/relationships/settings" Target="settings.xml"/><Relationship Id="rId7" Type="http://schemas.openxmlformats.org/officeDocument/2006/relationships/hyperlink" Target="http://www.monografias.com/trabajos34/prueba-pericial/prueba-pericial.shtml" TargetMode="External"/><Relationship Id="rId12" Type="http://schemas.openxmlformats.org/officeDocument/2006/relationships/hyperlink" Target="http://definicion.de/procedimiento-administrativ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sacajamarca.gob.pe/sites/default/files/u1/LEY%20276.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cademia.edu/18286527/IF_PERITAJE_FLORES" TargetMode="External"/><Relationship Id="rId4" Type="http://schemas.openxmlformats.org/officeDocument/2006/relationships/webSettings" Target="webSettings.xml"/><Relationship Id="rId9" Type="http://schemas.openxmlformats.org/officeDocument/2006/relationships/hyperlink" Target="http://www.academia.edu/18286527/IF_PERITAJE_FLORES"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3686</Words>
  <Characters>20279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INES LÓPEZ VALERA</vt:lpstr>
    </vt:vector>
  </TitlesOfParts>
  <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INES LÓPEZ VALERA</dc:title>
  <dc:subject/>
  <dc:creator>ilopez</dc:creator>
  <cp:keywords/>
  <dc:description/>
  <cp:lastModifiedBy>User</cp:lastModifiedBy>
  <cp:revision>2</cp:revision>
  <cp:lastPrinted>2019-12-12T13:59:00Z</cp:lastPrinted>
  <dcterms:created xsi:type="dcterms:W3CDTF">2021-09-29T16:55:00Z</dcterms:created>
  <dcterms:modified xsi:type="dcterms:W3CDTF">2021-09-29T16:55:00Z</dcterms:modified>
</cp:coreProperties>
</file>