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F5BB77" w14:textId="52C01829" w:rsidR="003B6A69" w:rsidRPr="00D05FAA" w:rsidRDefault="003B6A69" w:rsidP="00D05FAA">
      <w:pPr>
        <w:spacing w:after="0" w:line="360" w:lineRule="auto"/>
        <w:jc w:val="center"/>
        <w:rPr>
          <w:rFonts w:ascii="Times New Roman" w:hAnsi="Times New Roman" w:cs="Times New Roman"/>
          <w:b/>
          <w:sz w:val="24"/>
          <w:szCs w:val="24"/>
        </w:rPr>
      </w:pPr>
      <w:bookmarkStart w:id="0" w:name="_GoBack"/>
      <w:r w:rsidRPr="00D05FAA">
        <w:rPr>
          <w:rFonts w:ascii="Times New Roman" w:hAnsi="Times New Roman" w:cs="Times New Roman"/>
          <w:b/>
          <w:sz w:val="24"/>
          <w:szCs w:val="24"/>
        </w:rPr>
        <w:t>TRATADO DE LIBRE COMERCIO (TLC), Y CRECIMIENTO DE LAS EXPORTACIONES AGRÍCOLAS PERUANAS, HACIA LOS ESTADOS UNIDOS DE NORTEAMERICA, DURANTE 2009 – 2023</w:t>
      </w:r>
    </w:p>
    <w:p w14:paraId="5FF1616A" w14:textId="2830C217" w:rsidR="003B6A69" w:rsidRPr="00C9268F" w:rsidRDefault="00C9268F" w:rsidP="00D05FAA">
      <w:pPr>
        <w:spacing w:after="0" w:line="360" w:lineRule="auto"/>
        <w:jc w:val="center"/>
        <w:rPr>
          <w:rFonts w:ascii="Times New Roman" w:hAnsi="Times New Roman" w:cs="Times New Roman"/>
          <w:bCs/>
          <w:lang w:val="en-US"/>
        </w:rPr>
      </w:pPr>
      <w:r w:rsidRPr="00C9268F">
        <w:rPr>
          <w:rFonts w:ascii="Times New Roman" w:hAnsi="Times New Roman" w:cs="Times New Roman"/>
          <w:bCs/>
          <w:lang w:val="en-US"/>
        </w:rPr>
        <w:t>FREE TRADE AGREEMENT (FTA), AND GROWTH OF PERUVIAN AGRICULTURAL EXPORTS TO THE UNITED STATES OF NORTH AMERICA, DURING 2009 - 2023</w:t>
      </w:r>
    </w:p>
    <w:p w14:paraId="69666862" w14:textId="48F8423A" w:rsidR="003F28B9" w:rsidRPr="00D05FAA" w:rsidRDefault="003F28B9" w:rsidP="00D05FAA">
      <w:pPr>
        <w:spacing w:after="0" w:line="360" w:lineRule="auto"/>
        <w:jc w:val="center"/>
        <w:rPr>
          <w:rFonts w:ascii="Times New Roman" w:hAnsi="Times New Roman" w:cs="Times New Roman"/>
          <w:b/>
          <w:bCs/>
          <w:sz w:val="24"/>
          <w:szCs w:val="24"/>
        </w:rPr>
      </w:pPr>
      <w:r w:rsidRPr="00D05FAA">
        <w:rPr>
          <w:rFonts w:ascii="Times New Roman" w:hAnsi="Times New Roman" w:cs="Times New Roman"/>
          <w:b/>
          <w:bCs/>
          <w:sz w:val="24"/>
          <w:szCs w:val="24"/>
        </w:rPr>
        <w:t>Universidad Nacional Federico Villarreal</w:t>
      </w:r>
    </w:p>
    <w:p w14:paraId="20746503" w14:textId="57899426" w:rsidR="003B6A69" w:rsidRPr="00D05FAA" w:rsidRDefault="003B6A69" w:rsidP="00D05FAA">
      <w:pPr>
        <w:spacing w:after="0" w:line="360" w:lineRule="auto"/>
        <w:jc w:val="center"/>
        <w:rPr>
          <w:rFonts w:ascii="Times New Roman" w:hAnsi="Times New Roman" w:cs="Times New Roman"/>
          <w:sz w:val="24"/>
          <w:szCs w:val="24"/>
        </w:rPr>
      </w:pPr>
      <w:proofErr w:type="spellStart"/>
      <w:r w:rsidRPr="00D05FAA">
        <w:rPr>
          <w:rFonts w:ascii="Times New Roman" w:hAnsi="Times New Roman" w:cs="Times New Roman"/>
          <w:sz w:val="24"/>
          <w:szCs w:val="24"/>
        </w:rPr>
        <w:t>Jave</w:t>
      </w:r>
      <w:proofErr w:type="spellEnd"/>
      <w:r w:rsidRPr="00D05FAA">
        <w:rPr>
          <w:rFonts w:ascii="Times New Roman" w:hAnsi="Times New Roman" w:cs="Times New Roman"/>
          <w:sz w:val="24"/>
          <w:szCs w:val="24"/>
        </w:rPr>
        <w:t xml:space="preserve"> Chávez, Pedro Alberto</w:t>
      </w:r>
    </w:p>
    <w:p w14:paraId="77A0E9F5" w14:textId="2BC33A0F" w:rsidR="003F28B9" w:rsidRDefault="003F28B9" w:rsidP="00D05FAA">
      <w:pPr>
        <w:spacing w:after="0" w:line="360" w:lineRule="auto"/>
        <w:ind w:left="708" w:hanging="708"/>
        <w:jc w:val="center"/>
        <w:rPr>
          <w:rFonts w:ascii="Times New Roman" w:hAnsi="Times New Roman" w:cs="Times New Roman"/>
          <w:sz w:val="24"/>
          <w:szCs w:val="24"/>
        </w:rPr>
      </w:pPr>
      <w:r w:rsidRPr="00D05FAA">
        <w:rPr>
          <w:rFonts w:ascii="Times New Roman" w:hAnsi="Times New Roman" w:cs="Times New Roman"/>
          <w:sz w:val="24"/>
          <w:szCs w:val="24"/>
        </w:rPr>
        <w:t>Correo:</w:t>
      </w:r>
      <w:hyperlink r:id="rId7" w:history="1">
        <w:r w:rsidR="00C9268F" w:rsidRPr="00433686">
          <w:rPr>
            <w:rStyle w:val="Hipervnculo"/>
            <w:rFonts w:ascii="Times New Roman" w:hAnsi="Times New Roman" w:cs="Times New Roman"/>
            <w:sz w:val="24"/>
            <w:szCs w:val="24"/>
          </w:rPr>
          <w:t>pejachapejacha@gmail.com</w:t>
        </w:r>
      </w:hyperlink>
    </w:p>
    <w:p w14:paraId="4017C31B" w14:textId="77777777" w:rsidR="00D05FAA" w:rsidRPr="00D05FAA" w:rsidRDefault="00D05FAA" w:rsidP="00D05FAA">
      <w:pPr>
        <w:spacing w:after="0" w:line="360" w:lineRule="auto"/>
        <w:jc w:val="both"/>
        <w:rPr>
          <w:rFonts w:ascii="Times New Roman" w:hAnsi="Times New Roman" w:cs="Times New Roman"/>
          <w:b/>
          <w:sz w:val="24"/>
          <w:szCs w:val="24"/>
        </w:rPr>
      </w:pPr>
    </w:p>
    <w:p w14:paraId="733C41FB" w14:textId="078979F1" w:rsidR="003F28B9" w:rsidRPr="00D05FAA" w:rsidRDefault="003F28B9" w:rsidP="00D05FAA">
      <w:pPr>
        <w:spacing w:after="0" w:line="360" w:lineRule="auto"/>
        <w:jc w:val="both"/>
        <w:rPr>
          <w:rFonts w:ascii="Times New Roman" w:hAnsi="Times New Roman" w:cs="Times New Roman"/>
          <w:b/>
          <w:sz w:val="24"/>
          <w:szCs w:val="24"/>
        </w:rPr>
      </w:pPr>
      <w:r w:rsidRPr="00D05FAA">
        <w:rPr>
          <w:rFonts w:ascii="Times New Roman" w:hAnsi="Times New Roman" w:cs="Times New Roman"/>
          <w:b/>
          <w:sz w:val="24"/>
          <w:szCs w:val="24"/>
        </w:rPr>
        <w:t>RESUMEN</w:t>
      </w:r>
    </w:p>
    <w:p w14:paraId="360A0818" w14:textId="77777777" w:rsidR="003B6A69" w:rsidRPr="00D05FAA" w:rsidRDefault="003F28B9" w:rsidP="00C1166F">
      <w:pPr>
        <w:spacing w:after="0" w:line="360" w:lineRule="auto"/>
        <w:jc w:val="both"/>
        <w:rPr>
          <w:rFonts w:ascii="Times New Roman" w:eastAsia="Calibri" w:hAnsi="Times New Roman" w:cs="Times New Roman"/>
          <w:bCs/>
          <w:color w:val="000000"/>
          <w:sz w:val="24"/>
          <w:szCs w:val="24"/>
        </w:rPr>
      </w:pPr>
      <w:r w:rsidRPr="00D05FAA">
        <w:rPr>
          <w:rFonts w:ascii="Times New Roman" w:hAnsi="Times New Roman" w:cs="Times New Roman"/>
          <w:sz w:val="24"/>
          <w:szCs w:val="24"/>
        </w:rPr>
        <w:t> </w:t>
      </w:r>
      <w:r w:rsidR="003B6A69" w:rsidRPr="00D05FAA">
        <w:rPr>
          <w:rFonts w:ascii="Times New Roman" w:eastAsia="Calibri" w:hAnsi="Times New Roman" w:cs="Times New Roman"/>
          <w:b/>
          <w:bCs/>
          <w:color w:val="000000"/>
          <w:sz w:val="24"/>
          <w:szCs w:val="24"/>
        </w:rPr>
        <w:t>Objetivo:</w:t>
      </w:r>
      <w:r w:rsidR="003B6A69" w:rsidRPr="00D05FAA">
        <w:rPr>
          <w:rFonts w:ascii="Times New Roman" w:eastAsia="Calibri" w:hAnsi="Times New Roman" w:cs="Times New Roman"/>
          <w:bCs/>
          <w:color w:val="000000"/>
          <w:sz w:val="24"/>
          <w:szCs w:val="24"/>
        </w:rPr>
        <w:t xml:space="preserve"> Analizar los beneficios del (TLC) entre Perú y Estados Unidos en el crecimiento de las exportaciones agrícolas peruanas durante el período 2009-2023. Asimismo, se examina el impacto del TLC en el Producto Bruto Interno (PBI), las exportaciones tradicionales y no tradicionales, y el empleo en el sector agrícola. </w:t>
      </w:r>
      <w:r w:rsidR="003B6A69" w:rsidRPr="00D05FAA">
        <w:rPr>
          <w:rFonts w:ascii="Times New Roman" w:eastAsia="Calibri" w:hAnsi="Times New Roman" w:cs="Times New Roman"/>
          <w:b/>
          <w:bCs/>
          <w:color w:val="000000"/>
          <w:sz w:val="24"/>
          <w:szCs w:val="24"/>
        </w:rPr>
        <w:t>Método:</w:t>
      </w:r>
      <w:r w:rsidR="003B6A69" w:rsidRPr="00D05FAA">
        <w:rPr>
          <w:rFonts w:ascii="Times New Roman" w:eastAsia="Calibri" w:hAnsi="Times New Roman" w:cs="Times New Roman"/>
          <w:bCs/>
          <w:color w:val="000000"/>
          <w:sz w:val="24"/>
          <w:szCs w:val="24"/>
        </w:rPr>
        <w:t xml:space="preserve"> El estudio se basó en un enfoque cuantitativo utilizando el método hipotético-deductivo. Se emplearon datos secundarios de fuentes oficiales, como el Banco Central de Reserva y la SUNAT. La población estuvo representada por los registros histórico de los volúmenes de exportaciones; a la luz del TLC, suscritos entre Perú y los Estados Unidos de Norteamérica. </w:t>
      </w:r>
      <w:r w:rsidR="003B6A69" w:rsidRPr="00D05FAA">
        <w:rPr>
          <w:rFonts w:ascii="Times New Roman" w:eastAsia="Calibri" w:hAnsi="Times New Roman" w:cs="Times New Roman"/>
          <w:b/>
          <w:bCs/>
          <w:color w:val="000000"/>
          <w:sz w:val="24"/>
          <w:szCs w:val="24"/>
        </w:rPr>
        <w:t>Resultados:</w:t>
      </w:r>
      <w:r w:rsidR="003B6A69" w:rsidRPr="00D05FAA">
        <w:rPr>
          <w:rFonts w:ascii="Times New Roman" w:eastAsia="Calibri" w:hAnsi="Times New Roman" w:cs="Times New Roman"/>
          <w:bCs/>
          <w:color w:val="000000"/>
          <w:sz w:val="24"/>
          <w:szCs w:val="24"/>
        </w:rPr>
        <w:t xml:space="preserve"> Los resultados muestran un crecimiento notable en las exportaciones agrícolas no tradicionales, con un incremento acumulado del 0.75% en valor FOB y volumen exportado. Las exportaciones tradicionales, por otro lado, presentaron un crecimiento más modesto del 0.036%. El TLC también tuvo un impacto positivo en el empleo dentro del sector exportador, con un crecimiento del 0.48%. En términos generales, las exportaciones agrícolas hacia Estados Unidos registraron un crecimiento acumulado significativo, destacando la participación de productos no tradicionales. </w:t>
      </w:r>
      <w:r w:rsidR="003B6A69" w:rsidRPr="00D05FAA">
        <w:rPr>
          <w:rFonts w:ascii="Times New Roman" w:eastAsia="Calibri" w:hAnsi="Times New Roman" w:cs="Times New Roman"/>
          <w:b/>
          <w:bCs/>
          <w:color w:val="000000"/>
          <w:sz w:val="24"/>
          <w:szCs w:val="24"/>
        </w:rPr>
        <w:t>Conclusiones:</w:t>
      </w:r>
      <w:r w:rsidR="003B6A69" w:rsidRPr="00D05FAA">
        <w:rPr>
          <w:rFonts w:ascii="Times New Roman" w:eastAsia="Calibri" w:hAnsi="Times New Roman" w:cs="Times New Roman"/>
          <w:bCs/>
          <w:color w:val="000000"/>
          <w:sz w:val="24"/>
          <w:szCs w:val="24"/>
        </w:rPr>
        <w:t xml:space="preserve"> El TLC ha generado efectos positivos en el crecimiento de las exportaciones agrícolas peruanas, particularmente en las exportaciones no tradicionales. Además, ha impulsado el empleo en el sector exportador. Sin embargo, el impacto en las exportaciones agrícolas tradicionales ha sido limitado, lo que refleja diferencias en el comportamiento de ambos tipos de productos en el mercado internacional.</w:t>
      </w:r>
    </w:p>
    <w:p w14:paraId="78AD7331" w14:textId="47D06FD7" w:rsidR="003B6A69" w:rsidRPr="00D05FAA" w:rsidRDefault="003B6A69" w:rsidP="00C1166F">
      <w:pPr>
        <w:widowControl w:val="0"/>
        <w:autoSpaceDE w:val="0"/>
        <w:autoSpaceDN w:val="0"/>
        <w:spacing w:after="0" w:line="360" w:lineRule="auto"/>
        <w:jc w:val="both"/>
        <w:rPr>
          <w:rFonts w:ascii="Times New Roman" w:eastAsia="Calibri" w:hAnsi="Times New Roman" w:cs="Times New Roman"/>
          <w:b/>
          <w:color w:val="000000"/>
          <w:sz w:val="24"/>
          <w:szCs w:val="24"/>
          <w:lang w:bidi="es-ES"/>
        </w:rPr>
      </w:pPr>
      <w:r w:rsidRPr="00D05FAA">
        <w:rPr>
          <w:rFonts w:ascii="Times New Roman" w:eastAsia="Arial" w:hAnsi="Times New Roman" w:cs="Times New Roman"/>
          <w:b/>
          <w:i/>
          <w:iCs/>
          <w:color w:val="000000"/>
          <w:sz w:val="24"/>
          <w:szCs w:val="24"/>
          <w:lang w:val="es-ES"/>
        </w:rPr>
        <w:t>Palabras clave:</w:t>
      </w:r>
      <w:r w:rsidRPr="00D05FAA">
        <w:rPr>
          <w:rFonts w:ascii="Times New Roman" w:eastAsia="Arial" w:hAnsi="Times New Roman" w:cs="Times New Roman"/>
          <w:bCs/>
          <w:color w:val="000000"/>
          <w:sz w:val="24"/>
          <w:szCs w:val="24"/>
          <w:lang w:val="es-ES"/>
        </w:rPr>
        <w:t xml:space="preserve"> comercio exterior, crecimiento de las exportaciones, exportaciones agrícolas.</w:t>
      </w:r>
    </w:p>
    <w:p w14:paraId="7550B053" w14:textId="38ABE8AD" w:rsidR="003F28B9" w:rsidRPr="00D05FAA" w:rsidRDefault="003F28B9" w:rsidP="00D05FAA">
      <w:pPr>
        <w:spacing w:after="0" w:line="360" w:lineRule="auto"/>
        <w:jc w:val="both"/>
        <w:rPr>
          <w:rFonts w:ascii="Times New Roman" w:hAnsi="Times New Roman" w:cs="Times New Roman"/>
          <w:b/>
          <w:color w:val="000000"/>
          <w:sz w:val="24"/>
          <w:szCs w:val="24"/>
          <w:lang w:val="en-US"/>
        </w:rPr>
      </w:pPr>
      <w:r w:rsidRPr="00D05FAA">
        <w:rPr>
          <w:rFonts w:ascii="Times New Roman" w:hAnsi="Times New Roman" w:cs="Times New Roman"/>
          <w:b/>
          <w:color w:val="000000"/>
          <w:sz w:val="24"/>
          <w:szCs w:val="24"/>
          <w:lang w:val="en-US"/>
        </w:rPr>
        <w:t>ABSTRACT</w:t>
      </w:r>
    </w:p>
    <w:p w14:paraId="216805F9" w14:textId="77777777" w:rsidR="003B6A69" w:rsidRPr="00D05FAA" w:rsidRDefault="003B6A69" w:rsidP="00D05FAA">
      <w:pPr>
        <w:spacing w:after="0" w:line="360" w:lineRule="auto"/>
        <w:jc w:val="both"/>
        <w:rPr>
          <w:rFonts w:ascii="Times New Roman" w:hAnsi="Times New Roman" w:cs="Times New Roman"/>
          <w:bCs/>
          <w:sz w:val="24"/>
          <w:szCs w:val="24"/>
          <w:lang w:val="en-US"/>
        </w:rPr>
      </w:pPr>
      <w:r w:rsidRPr="00D05FAA">
        <w:rPr>
          <w:rFonts w:ascii="Times New Roman" w:hAnsi="Times New Roman" w:cs="Times New Roman"/>
          <w:bCs/>
          <w:sz w:val="24"/>
          <w:szCs w:val="24"/>
          <w:lang w:val="en-US"/>
        </w:rPr>
        <w:t>Objective: To analyze the benefits of the Free Trade Agreement (FTA) between Peru and the United States on the growth of Peruvian agricultural exports during the period 2009-2023. Likewise, the impact of the FTA on the Gross Domestic Product (GDP), traditional and non-</w:t>
      </w:r>
      <w:r w:rsidRPr="00D05FAA">
        <w:rPr>
          <w:rFonts w:ascii="Times New Roman" w:hAnsi="Times New Roman" w:cs="Times New Roman"/>
          <w:bCs/>
          <w:sz w:val="24"/>
          <w:szCs w:val="24"/>
          <w:lang w:val="en-US"/>
        </w:rPr>
        <w:lastRenderedPageBreak/>
        <w:t>traditional exports, and employment in the agricultural sector is examined. Method: The study was based on a quantitative approach using the hypothetical-deductive method. Secondary data from official sources, such as the Central Reserve Bank and SUNAT, were used. The population was represented by historical records of export volumes; in light of the FTA, signed between Peru and the United States of America. Results: The results show a notable growth in non-traditional agricultural exports, with an accumulated increase of 0.75% in FOB value and exported volume. Traditional exports, on the other hand, showed a more modest growth of 0.036%. The FTA also had a positive impact on employment within the export sector, with a growth of 0.48%. Overall, agricultural exports to the United States registered significant cumulative growth, with a notable share of non-traditional products. Conclusions: The FTA has had positive effects on the growth of Peruvian agricultural exports, particularly non-traditional exports. In addition, it has boosted employment in the export sector. However, the impact on traditional agricultural exports has been limited, reflecting differences in the behavior of both types of products in the international market.</w:t>
      </w:r>
    </w:p>
    <w:p w14:paraId="204B414F" w14:textId="2D6F20DD" w:rsidR="003F28B9" w:rsidRPr="00D05FAA" w:rsidRDefault="003B6A69" w:rsidP="00D05FAA">
      <w:pPr>
        <w:spacing w:after="0" w:line="360" w:lineRule="auto"/>
        <w:ind w:firstLine="708"/>
        <w:jc w:val="both"/>
        <w:rPr>
          <w:rFonts w:ascii="Times New Roman" w:hAnsi="Times New Roman" w:cs="Times New Roman"/>
          <w:bCs/>
          <w:sz w:val="24"/>
          <w:szCs w:val="24"/>
          <w:lang w:val="en-US"/>
        </w:rPr>
      </w:pPr>
      <w:r w:rsidRPr="00D05FAA">
        <w:rPr>
          <w:rFonts w:ascii="Times New Roman" w:hAnsi="Times New Roman" w:cs="Times New Roman"/>
          <w:b/>
          <w:i/>
          <w:iCs/>
          <w:sz w:val="24"/>
          <w:szCs w:val="24"/>
          <w:lang w:val="en-US"/>
        </w:rPr>
        <w:t>Keywords:</w:t>
      </w:r>
      <w:r w:rsidRPr="00D05FAA">
        <w:rPr>
          <w:rFonts w:ascii="Times New Roman" w:hAnsi="Times New Roman" w:cs="Times New Roman"/>
          <w:bCs/>
          <w:sz w:val="24"/>
          <w:szCs w:val="24"/>
          <w:lang w:val="en-US"/>
        </w:rPr>
        <w:t xml:space="preserve"> foreign trade, export growth, agricultural exports.</w:t>
      </w:r>
    </w:p>
    <w:p w14:paraId="02152681" w14:textId="5013E760" w:rsidR="00DC73DF" w:rsidRPr="00D05FAA" w:rsidRDefault="00E617E9" w:rsidP="00D05FAA">
      <w:pPr>
        <w:spacing w:after="0" w:line="360" w:lineRule="auto"/>
        <w:jc w:val="both"/>
        <w:rPr>
          <w:rFonts w:ascii="Times New Roman" w:hAnsi="Times New Roman" w:cs="Times New Roman"/>
          <w:b/>
          <w:bCs/>
          <w:sz w:val="24"/>
          <w:szCs w:val="24"/>
        </w:rPr>
      </w:pPr>
      <w:r w:rsidRPr="00D05FAA">
        <w:rPr>
          <w:rFonts w:ascii="Times New Roman" w:hAnsi="Times New Roman" w:cs="Times New Roman"/>
          <w:b/>
          <w:bCs/>
          <w:sz w:val="24"/>
          <w:szCs w:val="24"/>
        </w:rPr>
        <w:t>INTRODUCCION</w:t>
      </w:r>
    </w:p>
    <w:p w14:paraId="7398C3BC" w14:textId="77777777" w:rsidR="003B6A69" w:rsidRPr="00D05FAA" w:rsidRDefault="003B6A69" w:rsidP="00D05FAA">
      <w:pPr>
        <w:spacing w:after="0" w:line="360" w:lineRule="auto"/>
        <w:jc w:val="both"/>
        <w:rPr>
          <w:rFonts w:ascii="Times New Roman" w:hAnsi="Times New Roman" w:cs="Times New Roman"/>
          <w:sz w:val="24"/>
          <w:szCs w:val="24"/>
        </w:rPr>
      </w:pPr>
      <w:r w:rsidRPr="00D05FAA">
        <w:rPr>
          <w:rFonts w:ascii="Times New Roman" w:hAnsi="Times New Roman" w:cs="Times New Roman"/>
          <w:sz w:val="24"/>
          <w:szCs w:val="24"/>
        </w:rPr>
        <w:t>Un Tratado de Libre Comercio (TLC) es un acuerdo legal de carácter obligatorio que busca facilitar el acceso a productos y servicios, estimular la atracción de inversión privada y establecer normas para el intercambio comercial entre naciones. Este tipo de tratado abarca aspectos económicos, institucionales, de propiedad intelectual, laborales y ambientales, con el fin de profundizar la apertura comercial e integrar las economías. Su enfoque está en proteger los sectores económicos y fortalecer las capacidades institucionales de los países firmantes.</w:t>
      </w:r>
    </w:p>
    <w:p w14:paraId="4699F50A" w14:textId="77777777" w:rsidR="003B6A69" w:rsidRPr="00D05FAA" w:rsidRDefault="003B6A69" w:rsidP="00D05FAA">
      <w:pPr>
        <w:spacing w:after="0" w:line="360" w:lineRule="auto"/>
        <w:jc w:val="both"/>
        <w:rPr>
          <w:rFonts w:ascii="Times New Roman" w:hAnsi="Times New Roman" w:cs="Times New Roman"/>
          <w:sz w:val="24"/>
          <w:szCs w:val="24"/>
        </w:rPr>
      </w:pPr>
      <w:r w:rsidRPr="00D05FAA">
        <w:rPr>
          <w:rFonts w:ascii="Times New Roman" w:hAnsi="Times New Roman" w:cs="Times New Roman"/>
          <w:sz w:val="24"/>
          <w:szCs w:val="24"/>
        </w:rPr>
        <w:t>Las exportaciones representan los bienes y servicios que un país vende a otro. Junto con las importaciones, son fundamentales en la contabilidad nacional, ya que implican la salida de productos del territorio nacional, generando ingresos en divisas. Existen dos categorías de bienes exportables: tradicionales y no tradicionales. Los productos no tradicionales son innovadores en el ámbito exportador y poseen un alto valor agregado, mientras que los tradicionales son aquellos que no sufren alteraciones significativas durante su producción.</w:t>
      </w:r>
    </w:p>
    <w:p w14:paraId="1B5A5049" w14:textId="77777777" w:rsidR="003B6A69" w:rsidRPr="00D05FAA" w:rsidRDefault="003B6A69" w:rsidP="00D05FAA">
      <w:pPr>
        <w:spacing w:after="0" w:line="360" w:lineRule="auto"/>
        <w:jc w:val="both"/>
        <w:rPr>
          <w:rFonts w:ascii="Times New Roman" w:hAnsi="Times New Roman" w:cs="Times New Roman"/>
          <w:sz w:val="24"/>
          <w:szCs w:val="24"/>
        </w:rPr>
      </w:pPr>
      <w:r w:rsidRPr="00D05FAA">
        <w:rPr>
          <w:rFonts w:ascii="Times New Roman" w:hAnsi="Times New Roman" w:cs="Times New Roman"/>
          <w:sz w:val="24"/>
          <w:szCs w:val="24"/>
        </w:rPr>
        <w:t>Para Perú, el sector agropecuario tiene en Estados Unidos uno de sus principales mercados, absorbiendo en los últimos tres años el 32% de nuestras exportaciones. Desde 1999, la balanza comercial agrícola ha mostrado una tendencia ascendente, impulsada por productos como espárragos y café, que representan el 50% del comercio.</w:t>
      </w:r>
    </w:p>
    <w:p w14:paraId="72C6B737" w14:textId="77777777" w:rsidR="003B6A69" w:rsidRPr="00D05FAA" w:rsidRDefault="003B6A69" w:rsidP="00D05FAA">
      <w:pPr>
        <w:spacing w:after="0" w:line="360" w:lineRule="auto"/>
        <w:jc w:val="both"/>
        <w:rPr>
          <w:rFonts w:ascii="Times New Roman" w:hAnsi="Times New Roman" w:cs="Times New Roman"/>
          <w:sz w:val="24"/>
          <w:szCs w:val="24"/>
        </w:rPr>
      </w:pPr>
      <w:r w:rsidRPr="00D05FAA">
        <w:rPr>
          <w:rFonts w:ascii="Times New Roman" w:hAnsi="Times New Roman" w:cs="Times New Roman"/>
          <w:sz w:val="24"/>
          <w:szCs w:val="24"/>
        </w:rPr>
        <w:t xml:space="preserve">El sector agrícola presenta una notable concentración comercial, donde los diez primeros productos constituyen más del 70% de las exportaciones. Entre enero y junio de 2022, las </w:t>
      </w:r>
      <w:r w:rsidRPr="00D05FAA">
        <w:rPr>
          <w:rFonts w:ascii="Times New Roman" w:hAnsi="Times New Roman" w:cs="Times New Roman"/>
          <w:sz w:val="24"/>
          <w:szCs w:val="24"/>
        </w:rPr>
        <w:lastRenderedPageBreak/>
        <w:t>exportaciones agrícolas alcanzaron un total de US$ 4,033 millones, con un crecimiento del 22.1% respecto al año anterior. Las exportaciones tradicionales experimentaron el mayor aumento, alcanzando un incremento del 256.6%.</w:t>
      </w:r>
    </w:p>
    <w:p w14:paraId="4C6FA9BF" w14:textId="77777777" w:rsidR="003B6A69" w:rsidRPr="00D05FAA" w:rsidRDefault="003B6A69" w:rsidP="00D05FAA">
      <w:pPr>
        <w:spacing w:after="0" w:line="360" w:lineRule="auto"/>
        <w:jc w:val="both"/>
        <w:rPr>
          <w:rFonts w:ascii="Times New Roman" w:hAnsi="Times New Roman" w:cs="Times New Roman"/>
          <w:sz w:val="24"/>
          <w:szCs w:val="24"/>
        </w:rPr>
      </w:pPr>
      <w:r w:rsidRPr="00D05FAA">
        <w:rPr>
          <w:rFonts w:ascii="Times New Roman" w:hAnsi="Times New Roman" w:cs="Times New Roman"/>
          <w:sz w:val="24"/>
          <w:szCs w:val="24"/>
        </w:rPr>
        <w:t>Durante el período de 2009 a 2019, las exportaciones peruanas crecieron un 3.8%, con variaciones en su desarrollo, donde el sector privado tuvo una mayor participación. La investigación busca examinar los beneficios del TLC sobre el crecimiento de las exportaciones agrícolas peruanas hacia Estados Unidos en este período, así como la contribución del tratado a las exportaciones tradicionales y no tradicionales.</w:t>
      </w:r>
    </w:p>
    <w:p w14:paraId="72CFEC76" w14:textId="77777777" w:rsidR="003B6A69" w:rsidRPr="00D05FAA" w:rsidRDefault="003B6A69" w:rsidP="00D05FAA">
      <w:pPr>
        <w:spacing w:after="0" w:line="360" w:lineRule="auto"/>
        <w:jc w:val="both"/>
        <w:rPr>
          <w:rFonts w:ascii="Times New Roman" w:hAnsi="Times New Roman" w:cs="Times New Roman"/>
          <w:sz w:val="24"/>
          <w:szCs w:val="24"/>
        </w:rPr>
      </w:pPr>
      <w:r w:rsidRPr="00D05FAA">
        <w:rPr>
          <w:rFonts w:ascii="Times New Roman" w:hAnsi="Times New Roman" w:cs="Times New Roman"/>
          <w:sz w:val="24"/>
          <w:szCs w:val="24"/>
        </w:rPr>
        <w:t>La investigación se estructura en nueve capítulos. El primero aborda la introducción y plantea la pregunta central sobre los beneficios del TLC. El segundo capítulo establece el marco teórico, definiendo conceptos clave y objetivos del TLC. El tercero describe el método utilizado, que es de tipo explicativo y cuantitativo.</w:t>
      </w:r>
    </w:p>
    <w:p w14:paraId="2DAF502C" w14:textId="77777777" w:rsidR="003B6A69" w:rsidRPr="00D05FAA" w:rsidRDefault="003B6A69" w:rsidP="00D05FAA">
      <w:pPr>
        <w:spacing w:after="0" w:line="360" w:lineRule="auto"/>
        <w:jc w:val="both"/>
        <w:rPr>
          <w:rFonts w:ascii="Times New Roman" w:hAnsi="Times New Roman" w:cs="Times New Roman"/>
          <w:sz w:val="24"/>
          <w:szCs w:val="24"/>
        </w:rPr>
      </w:pPr>
      <w:r w:rsidRPr="00D05FAA">
        <w:rPr>
          <w:rFonts w:ascii="Times New Roman" w:hAnsi="Times New Roman" w:cs="Times New Roman"/>
          <w:sz w:val="24"/>
          <w:szCs w:val="24"/>
        </w:rPr>
        <w:t xml:space="preserve">El cuarto capítulo presenta los resultados, enfatizando la influencia del TLC en las exportaciones agrícolas hacia Estados Unidos. El quinto capítulo discute estos resultados, contrastando la </w:t>
      </w:r>
      <w:proofErr w:type="spellStart"/>
      <w:r w:rsidRPr="00D05FAA">
        <w:rPr>
          <w:rFonts w:ascii="Times New Roman" w:hAnsi="Times New Roman" w:cs="Times New Roman"/>
          <w:sz w:val="24"/>
          <w:szCs w:val="24"/>
        </w:rPr>
        <w:t>hipótesis</w:t>
      </w:r>
      <w:proofErr w:type="spellEnd"/>
      <w:r w:rsidRPr="00D05FAA">
        <w:rPr>
          <w:rFonts w:ascii="Times New Roman" w:hAnsi="Times New Roman" w:cs="Times New Roman"/>
          <w:sz w:val="24"/>
          <w:szCs w:val="24"/>
        </w:rPr>
        <w:t xml:space="preserve"> de que el TLC tiene un impacto positivo en las exportaciones agrícolas no tradicionales, pero no en las tradicionales.</w:t>
      </w:r>
    </w:p>
    <w:p w14:paraId="39A371A4" w14:textId="77777777" w:rsidR="003B6A69" w:rsidRPr="00D05FAA" w:rsidRDefault="003B6A69" w:rsidP="00D05FAA">
      <w:pPr>
        <w:spacing w:after="0" w:line="360" w:lineRule="auto"/>
        <w:jc w:val="both"/>
        <w:rPr>
          <w:rFonts w:ascii="Times New Roman" w:hAnsi="Times New Roman" w:cs="Times New Roman"/>
          <w:sz w:val="24"/>
          <w:szCs w:val="24"/>
        </w:rPr>
      </w:pPr>
      <w:r w:rsidRPr="00D05FAA">
        <w:rPr>
          <w:rFonts w:ascii="Times New Roman" w:hAnsi="Times New Roman" w:cs="Times New Roman"/>
          <w:sz w:val="24"/>
          <w:szCs w:val="24"/>
        </w:rPr>
        <w:t>Las conclusiones del sexto capítulo indican que el TLC ha tenido efectos positivos en el crecimiento de las exportaciones agrícolas peruanas hacia Estados Unidos, con un significativo aporte al PIB y la creación de empleo en el sector. El séptimo capítulo ofrece recomendaciones para aprovechar y reforzar los beneficios del TLC, sugiriendo mejorar la calidad y competitividad de los productos agrícolas.</w:t>
      </w:r>
    </w:p>
    <w:p w14:paraId="00E4E9A7" w14:textId="4E4B6942" w:rsidR="00FA523C" w:rsidRPr="00D05FAA" w:rsidRDefault="003B6A69" w:rsidP="00D05FAA">
      <w:pPr>
        <w:spacing w:after="0" w:line="360" w:lineRule="auto"/>
        <w:jc w:val="both"/>
        <w:rPr>
          <w:rFonts w:ascii="Times New Roman" w:hAnsi="Times New Roman" w:cs="Times New Roman"/>
          <w:b/>
          <w:bCs/>
          <w:sz w:val="24"/>
          <w:szCs w:val="24"/>
          <w:u w:val="single"/>
        </w:rPr>
      </w:pPr>
      <w:r w:rsidRPr="00D05FAA">
        <w:rPr>
          <w:rFonts w:ascii="Times New Roman" w:hAnsi="Times New Roman" w:cs="Times New Roman"/>
          <w:sz w:val="24"/>
          <w:szCs w:val="24"/>
        </w:rPr>
        <w:t>Los capítulos ocho y nueve incluyen referencias y anexos, detallando las fuentes consultadas y la metodología de recolección de datos, así como estadísticas relevantes sobre las exportaciones agrícolas hacia Estados Unidos.</w:t>
      </w:r>
    </w:p>
    <w:p w14:paraId="6E136B08" w14:textId="631379A0" w:rsidR="00B12790" w:rsidRPr="00D05FAA" w:rsidRDefault="00B12790" w:rsidP="00D05FAA">
      <w:pPr>
        <w:spacing w:after="0" w:line="360" w:lineRule="auto"/>
        <w:jc w:val="both"/>
        <w:rPr>
          <w:rFonts w:ascii="Times New Roman" w:hAnsi="Times New Roman" w:cs="Times New Roman"/>
          <w:b/>
          <w:bCs/>
          <w:sz w:val="24"/>
          <w:szCs w:val="24"/>
        </w:rPr>
      </w:pPr>
      <w:r w:rsidRPr="00D05FAA">
        <w:rPr>
          <w:rFonts w:ascii="Times New Roman" w:hAnsi="Times New Roman" w:cs="Times New Roman"/>
          <w:b/>
          <w:bCs/>
          <w:sz w:val="24"/>
          <w:szCs w:val="24"/>
          <w:u w:val="single"/>
        </w:rPr>
        <w:t xml:space="preserve">Problema principal de la </w:t>
      </w:r>
      <w:proofErr w:type="spellStart"/>
      <w:r w:rsidRPr="00D05FAA">
        <w:rPr>
          <w:rFonts w:ascii="Times New Roman" w:hAnsi="Times New Roman" w:cs="Times New Roman"/>
          <w:b/>
          <w:bCs/>
          <w:sz w:val="24"/>
          <w:szCs w:val="24"/>
          <w:u w:val="single"/>
        </w:rPr>
        <w:t>Investigacion</w:t>
      </w:r>
      <w:proofErr w:type="spellEnd"/>
      <w:r w:rsidRPr="00D05FAA">
        <w:rPr>
          <w:rFonts w:ascii="Times New Roman" w:hAnsi="Times New Roman" w:cs="Times New Roman"/>
          <w:b/>
          <w:bCs/>
          <w:sz w:val="24"/>
          <w:szCs w:val="24"/>
          <w:u w:val="single"/>
        </w:rPr>
        <w:t xml:space="preserve"> </w:t>
      </w:r>
      <w:r w:rsidR="00221EE9" w:rsidRPr="00D05FAA">
        <w:rPr>
          <w:rFonts w:ascii="Times New Roman" w:hAnsi="Times New Roman" w:cs="Times New Roman"/>
          <w:b/>
          <w:bCs/>
          <w:sz w:val="24"/>
          <w:szCs w:val="24"/>
          <w:u w:val="single"/>
        </w:rPr>
        <w:t>fue</w:t>
      </w:r>
      <w:r w:rsidR="00221EE9" w:rsidRPr="00D05FAA">
        <w:rPr>
          <w:rFonts w:ascii="Times New Roman" w:hAnsi="Times New Roman" w:cs="Times New Roman"/>
          <w:b/>
          <w:bCs/>
          <w:sz w:val="24"/>
          <w:szCs w:val="24"/>
        </w:rPr>
        <w:t>:</w:t>
      </w:r>
    </w:p>
    <w:p w14:paraId="0909129B" w14:textId="77777777" w:rsidR="003B6A69" w:rsidRPr="00D05FAA" w:rsidRDefault="003B6A69" w:rsidP="00D05FAA">
      <w:pPr>
        <w:spacing w:after="0" w:line="360" w:lineRule="auto"/>
        <w:jc w:val="both"/>
        <w:rPr>
          <w:rFonts w:ascii="Times New Roman" w:hAnsi="Times New Roman" w:cs="Times New Roman"/>
          <w:sz w:val="24"/>
          <w:szCs w:val="24"/>
        </w:rPr>
      </w:pPr>
      <w:r w:rsidRPr="00D05FAA">
        <w:rPr>
          <w:rFonts w:ascii="Times New Roman" w:hAnsi="Times New Roman" w:cs="Times New Roman"/>
          <w:sz w:val="24"/>
          <w:szCs w:val="24"/>
        </w:rPr>
        <w:t>¿Qué beneficios el Tratado de Libre Comercio TLC, aportó al crecimiento de las exportaciones agrícolas peruanas, hacia los Estados Unidos de Norteamérica, durante 2009-2023?</w:t>
      </w:r>
    </w:p>
    <w:p w14:paraId="365E75B2" w14:textId="491D2ED9" w:rsidR="00B12790" w:rsidRPr="00D05FAA" w:rsidRDefault="00B12790" w:rsidP="00D05FAA">
      <w:pPr>
        <w:spacing w:after="0" w:line="360" w:lineRule="auto"/>
        <w:jc w:val="both"/>
        <w:rPr>
          <w:rFonts w:ascii="Times New Roman" w:hAnsi="Times New Roman" w:cs="Times New Roman"/>
          <w:sz w:val="24"/>
          <w:szCs w:val="24"/>
        </w:rPr>
      </w:pPr>
      <w:r w:rsidRPr="00D05FAA">
        <w:rPr>
          <w:rFonts w:ascii="Times New Roman" w:hAnsi="Times New Roman" w:cs="Times New Roman"/>
          <w:b/>
          <w:bCs/>
          <w:sz w:val="24"/>
          <w:szCs w:val="24"/>
          <w:u w:val="single"/>
        </w:rPr>
        <w:t xml:space="preserve">Al respecto, como antecedentes </w:t>
      </w:r>
      <w:r w:rsidR="00221EE9" w:rsidRPr="00D05FAA">
        <w:rPr>
          <w:rFonts w:ascii="Times New Roman" w:hAnsi="Times New Roman" w:cs="Times New Roman"/>
          <w:b/>
          <w:bCs/>
          <w:sz w:val="24"/>
          <w:szCs w:val="24"/>
          <w:u w:val="single"/>
        </w:rPr>
        <w:t>tenemos:</w:t>
      </w:r>
    </w:p>
    <w:p w14:paraId="6DEDE82B" w14:textId="77777777" w:rsidR="003B6A69" w:rsidRPr="00D05FAA" w:rsidRDefault="003B6A69" w:rsidP="00D05FAA">
      <w:pPr>
        <w:spacing w:after="0" w:line="360" w:lineRule="auto"/>
        <w:jc w:val="both"/>
        <w:rPr>
          <w:rFonts w:ascii="Times New Roman" w:hAnsi="Times New Roman" w:cs="Times New Roman"/>
          <w:sz w:val="24"/>
          <w:szCs w:val="24"/>
        </w:rPr>
      </w:pPr>
      <w:r w:rsidRPr="00D05FAA">
        <w:rPr>
          <w:rFonts w:ascii="Times New Roman" w:hAnsi="Times New Roman" w:cs="Times New Roman"/>
          <w:sz w:val="24"/>
          <w:szCs w:val="24"/>
        </w:rPr>
        <w:t xml:space="preserve">García (2010) examinó las peculiaridades del aumento en la producción agrícola destinada a la exportación en México durante el periodo de 1990 a 2008. Evaluó la repercusión del Tratado de Libre Comercio de América del Norte (TLCAN) en el desarrollo económico del sector hortícola en Sinaloa, aplicando un enfoque teórico </w:t>
      </w:r>
      <w:proofErr w:type="spellStart"/>
      <w:r w:rsidRPr="00D05FAA">
        <w:rPr>
          <w:rFonts w:ascii="Times New Roman" w:hAnsi="Times New Roman" w:cs="Times New Roman"/>
          <w:sz w:val="24"/>
          <w:szCs w:val="24"/>
        </w:rPr>
        <w:t>Heckscher</w:t>
      </w:r>
      <w:proofErr w:type="spellEnd"/>
      <w:r w:rsidRPr="00D05FAA">
        <w:rPr>
          <w:rFonts w:ascii="Times New Roman" w:hAnsi="Times New Roman" w:cs="Times New Roman"/>
          <w:sz w:val="24"/>
          <w:szCs w:val="24"/>
        </w:rPr>
        <w:t xml:space="preserve">–Ohlin. Utilizó un análisis cualitativo de aranceles e infraestructura agrícola, complementado con un modelo econométrico de datos panel dinámico. Las variables explicativas incluyeron el tipo de cambio </w:t>
      </w:r>
      <w:r w:rsidRPr="00D05FAA">
        <w:rPr>
          <w:rFonts w:ascii="Times New Roman" w:hAnsi="Times New Roman" w:cs="Times New Roman"/>
          <w:sz w:val="24"/>
          <w:szCs w:val="24"/>
        </w:rPr>
        <w:lastRenderedPageBreak/>
        <w:t>real, el consumo de vegetales frescos, los rendimientos de cultivos hortícolas en Sinaloa y periodos rezagados del valor de la producción. Los hallazgos indicaron efectos favorables en el crecimiento económico del sector, aunque la variable de costos laborales no presentó resultados definitivos. La apertura económica entre 1990 y 2008 y los factores analizados brindan evidencia considerable de su contribución positiva al crecimiento del sector hortícola en Sinaloa. Sin embargo, durante el periodo de 1994 a 2008 del TLCAN, no se encontró evidencia estadísticamente significativa que sugiriera su aporte al crecimiento económico del sector.</w:t>
      </w:r>
    </w:p>
    <w:p w14:paraId="5AF0A046" w14:textId="71539669" w:rsidR="003B6A69" w:rsidRPr="00D05FAA" w:rsidRDefault="003B6A69" w:rsidP="00D05FAA">
      <w:pPr>
        <w:spacing w:after="0" w:line="360" w:lineRule="auto"/>
        <w:jc w:val="both"/>
        <w:rPr>
          <w:rFonts w:ascii="Times New Roman" w:hAnsi="Times New Roman" w:cs="Times New Roman"/>
          <w:sz w:val="24"/>
          <w:szCs w:val="24"/>
        </w:rPr>
      </w:pPr>
      <w:r w:rsidRPr="00D05FAA">
        <w:rPr>
          <w:rFonts w:ascii="Times New Roman" w:hAnsi="Times New Roman" w:cs="Times New Roman"/>
          <w:sz w:val="24"/>
          <w:szCs w:val="24"/>
        </w:rPr>
        <w:t xml:space="preserve">López (2018) se refirió a las exportaciones de Chile y la firma de un Acuerdo Comercial con un país asiático, señalando </w:t>
      </w:r>
      <w:r w:rsidR="00C9268F" w:rsidRPr="00D05FAA">
        <w:rPr>
          <w:rFonts w:ascii="Times New Roman" w:hAnsi="Times New Roman" w:cs="Times New Roman"/>
          <w:sz w:val="24"/>
          <w:szCs w:val="24"/>
        </w:rPr>
        <w:t>que,</w:t>
      </w:r>
      <w:r w:rsidRPr="00D05FAA">
        <w:rPr>
          <w:rFonts w:ascii="Times New Roman" w:hAnsi="Times New Roman" w:cs="Times New Roman"/>
          <w:sz w:val="24"/>
          <w:szCs w:val="24"/>
        </w:rPr>
        <w:t xml:space="preserve"> en 2004, con el fin de diversificar sus mercados de exportación, Chile estableció su primer acuerdo comercial con Corea del Sur. Este acontecimiento representó una gran oportunidad para el país sudamericano, dado que los países asiáticos son reconocidos como los principales importadores de alimentos a nivel global. Generalmente, adquieren materias primas y productos agroindustriales, mientras que se especializan en la producción de bienes industriales para la exportación. Así, la firma de este acuerdo buscó favorecer el comercio bilateral, considerando la complementariedad de ambas economías. A lo largo de 11 años de implementación del acuerdo, de 2004 a 2015, la balanza comercial con Corea del Sur resultó favorable para Chile, reflejándose en un aumento de las exportaciones totales, que pasaron de USD 1.869 millones en 2004 a USD 4.132 millones en 2015, con un crecimiento promedio anual del 7%. En el sector agropecuario, las exportaciones chilenas crecieron de USD 116 millones en 2004 a USD 515 millones en 2015, con un crecimiento promedio anual del 15%, gracias a una reducción arancelaria del 96% en total y del 76% para productos agropecuarios y agroindustriales.</w:t>
      </w:r>
    </w:p>
    <w:p w14:paraId="5C417193" w14:textId="77777777" w:rsidR="003B6A69" w:rsidRPr="00D05FAA" w:rsidRDefault="003B6A69" w:rsidP="00D05FAA">
      <w:pPr>
        <w:spacing w:after="0" w:line="360" w:lineRule="auto"/>
        <w:jc w:val="both"/>
        <w:rPr>
          <w:rFonts w:ascii="Times New Roman" w:hAnsi="Times New Roman" w:cs="Times New Roman"/>
          <w:sz w:val="24"/>
          <w:szCs w:val="24"/>
        </w:rPr>
      </w:pPr>
      <w:r w:rsidRPr="00D05FAA">
        <w:rPr>
          <w:rFonts w:ascii="Times New Roman" w:hAnsi="Times New Roman" w:cs="Times New Roman"/>
          <w:sz w:val="24"/>
          <w:szCs w:val="24"/>
        </w:rPr>
        <w:t>Hernández (2017) abordó el TLC entre Estados Unidos y Colombia, indicando que este tratado implicó un crecimiento y desarrollo, pero también presentó una serie de desafíos que el país podría no estar preparado para enfrentar, especialmente en el sector agrícola, considerado un área sensible de la economía colombiana. El sector rural y las actividades agrícolas son fundamentales para el país, con 12 millones de habitantes en el campo, representando el 27% de la población total. Según la Encuesta Nacional de Hogares (septiembre 2000), de 16 millones de personas ocupadas en el país, 3.7 millones provienen del sector agropecuario, equivalente al 23%. En 2002, la agricultura generó el 14% del PIB, mientras que el sector agropecuario aportó un 37.5%.</w:t>
      </w:r>
    </w:p>
    <w:p w14:paraId="55AEED91" w14:textId="77777777" w:rsidR="003B6A69" w:rsidRPr="00D05FAA" w:rsidRDefault="003B6A69" w:rsidP="00D05FAA">
      <w:pPr>
        <w:spacing w:after="0" w:line="360" w:lineRule="auto"/>
        <w:jc w:val="both"/>
        <w:rPr>
          <w:rFonts w:ascii="Times New Roman" w:hAnsi="Times New Roman" w:cs="Times New Roman"/>
          <w:sz w:val="24"/>
          <w:szCs w:val="24"/>
        </w:rPr>
      </w:pPr>
      <w:r w:rsidRPr="00D05FAA">
        <w:rPr>
          <w:rFonts w:ascii="Times New Roman" w:hAnsi="Times New Roman" w:cs="Times New Roman"/>
          <w:sz w:val="24"/>
          <w:szCs w:val="24"/>
        </w:rPr>
        <w:t xml:space="preserve">Vivar (2021) analizó el TLC de Perú con Estados Unidos en relación a la exportación de espárragos, destacando que EE.UU. es el principal importador, consumiendo más del 40% de </w:t>
      </w:r>
      <w:r w:rsidRPr="00D05FAA">
        <w:rPr>
          <w:rFonts w:ascii="Times New Roman" w:hAnsi="Times New Roman" w:cs="Times New Roman"/>
          <w:sz w:val="24"/>
          <w:szCs w:val="24"/>
        </w:rPr>
        <w:lastRenderedPageBreak/>
        <w:t>la producción peruana. Se centró en evaluar el impacto del TLC en las exportaciones de espárrago fresco, considerando variables como precios internacionales y tipo de cambio real. Utilizando econometría para la estimación de mínimos cuadrados ordinarios, concluyó que el TLC tuvo un efecto positivo, evidenciado por un incremento mensual de 0.23% en las exportaciones.</w:t>
      </w:r>
    </w:p>
    <w:p w14:paraId="32DCB35C" w14:textId="77777777" w:rsidR="003B6A69" w:rsidRPr="00D05FAA" w:rsidRDefault="003B6A69" w:rsidP="00D05FAA">
      <w:pPr>
        <w:spacing w:after="0" w:line="360" w:lineRule="auto"/>
        <w:jc w:val="both"/>
        <w:rPr>
          <w:rFonts w:ascii="Times New Roman" w:hAnsi="Times New Roman" w:cs="Times New Roman"/>
          <w:sz w:val="24"/>
          <w:szCs w:val="24"/>
        </w:rPr>
      </w:pPr>
      <w:r w:rsidRPr="00D05FAA">
        <w:rPr>
          <w:rFonts w:ascii="Times New Roman" w:hAnsi="Times New Roman" w:cs="Times New Roman"/>
          <w:sz w:val="24"/>
          <w:szCs w:val="24"/>
        </w:rPr>
        <w:t>Cano y Arroyo (2020) también investigaron el impacto del TLC entre Perú y EE.UU. en las exportaciones de espárragos frescos entre 2012 y 2018, utilizando un enfoque descriptivo y cuantitativo. Identificaron variables a partir de información existente y confirmaron que el TLC tuvo un efecto significativo en las exportaciones, a pesar de factores internos y externos que también influenciaron su comportamiento.</w:t>
      </w:r>
    </w:p>
    <w:p w14:paraId="71182EFE" w14:textId="77777777" w:rsidR="003B6A69" w:rsidRPr="00D05FAA" w:rsidRDefault="003B6A69" w:rsidP="00D05FAA">
      <w:pPr>
        <w:spacing w:after="0" w:line="360" w:lineRule="auto"/>
        <w:jc w:val="both"/>
        <w:rPr>
          <w:rFonts w:ascii="Times New Roman" w:hAnsi="Times New Roman" w:cs="Times New Roman"/>
          <w:sz w:val="24"/>
          <w:szCs w:val="24"/>
        </w:rPr>
      </w:pPr>
      <w:r w:rsidRPr="00D05FAA">
        <w:rPr>
          <w:rFonts w:ascii="Times New Roman" w:hAnsi="Times New Roman" w:cs="Times New Roman"/>
          <w:sz w:val="24"/>
          <w:szCs w:val="24"/>
        </w:rPr>
        <w:t>Azabache (2018) estudió el impacto del TLC entre EE.UU. y las uvas peruanas, concluyendo que la firma del tratado generó un crecimiento notable en las exportaciones de este producto entre 2006 y 2017. La investigación incluyó análisis estadísticos y documentales que confirmaron que la demanda favorable y los precios competitivos, junto con los beneficios del TLC, facilitaron el posicionamiento de las uvas peruanas en el mercado estadounidense.</w:t>
      </w:r>
    </w:p>
    <w:p w14:paraId="345D3D73" w14:textId="542380FC" w:rsidR="00B12790" w:rsidRPr="00D05FAA" w:rsidRDefault="00B12790" w:rsidP="00D05FAA">
      <w:pPr>
        <w:spacing w:after="0" w:line="360" w:lineRule="auto"/>
        <w:jc w:val="both"/>
        <w:rPr>
          <w:rFonts w:ascii="Times New Roman" w:hAnsi="Times New Roman" w:cs="Times New Roman"/>
          <w:b/>
          <w:bCs/>
          <w:sz w:val="24"/>
          <w:szCs w:val="24"/>
        </w:rPr>
      </w:pPr>
      <w:r w:rsidRPr="00D05FAA">
        <w:rPr>
          <w:rFonts w:ascii="Times New Roman" w:hAnsi="Times New Roman" w:cs="Times New Roman"/>
          <w:b/>
          <w:bCs/>
          <w:sz w:val="24"/>
          <w:szCs w:val="24"/>
        </w:rPr>
        <w:t>METODO</w:t>
      </w:r>
    </w:p>
    <w:p w14:paraId="6C34BD47" w14:textId="3DC96005" w:rsidR="00392F41" w:rsidRPr="00D05FAA" w:rsidRDefault="00392F41" w:rsidP="00D05FAA">
      <w:pPr>
        <w:spacing w:after="0" w:line="360" w:lineRule="auto"/>
        <w:jc w:val="both"/>
        <w:rPr>
          <w:rFonts w:ascii="Times New Roman" w:hAnsi="Times New Roman" w:cs="Times New Roman"/>
          <w:sz w:val="24"/>
          <w:szCs w:val="24"/>
        </w:rPr>
      </w:pPr>
      <w:r w:rsidRPr="00D05FAA">
        <w:rPr>
          <w:rFonts w:ascii="Times New Roman" w:hAnsi="Times New Roman" w:cs="Times New Roman"/>
          <w:sz w:val="24"/>
          <w:szCs w:val="24"/>
        </w:rPr>
        <w:t>Tipo de investigación es objetiva y puede ser comprendida a través de la observación y la medición empírica.</w:t>
      </w:r>
    </w:p>
    <w:p w14:paraId="3E4E2F53" w14:textId="77777777" w:rsidR="00392F41" w:rsidRPr="00D05FAA" w:rsidRDefault="00392F41" w:rsidP="00D05FAA">
      <w:pPr>
        <w:spacing w:after="0" w:line="360" w:lineRule="auto"/>
        <w:jc w:val="both"/>
        <w:rPr>
          <w:rFonts w:ascii="Times New Roman" w:hAnsi="Times New Roman" w:cs="Times New Roman"/>
          <w:sz w:val="24"/>
          <w:szCs w:val="24"/>
        </w:rPr>
      </w:pPr>
      <w:r w:rsidRPr="00D05FAA">
        <w:rPr>
          <w:rFonts w:ascii="Times New Roman" w:hAnsi="Times New Roman" w:cs="Times New Roman"/>
          <w:sz w:val="24"/>
          <w:szCs w:val="24"/>
        </w:rPr>
        <w:t xml:space="preserve">Enfoque Cuantitativo: Utiliza métodos científicos cuantitativos para probar </w:t>
      </w:r>
      <w:proofErr w:type="spellStart"/>
      <w:r w:rsidRPr="00D05FAA">
        <w:rPr>
          <w:rFonts w:ascii="Times New Roman" w:hAnsi="Times New Roman" w:cs="Times New Roman"/>
          <w:sz w:val="24"/>
          <w:szCs w:val="24"/>
        </w:rPr>
        <w:t>hipótesis</w:t>
      </w:r>
      <w:proofErr w:type="spellEnd"/>
      <w:r w:rsidRPr="00D05FAA">
        <w:rPr>
          <w:rFonts w:ascii="Times New Roman" w:hAnsi="Times New Roman" w:cs="Times New Roman"/>
          <w:sz w:val="24"/>
          <w:szCs w:val="24"/>
        </w:rPr>
        <w:t>, siguiendo un enfoque deductivo que va de lo general a lo particular. Se busca generar conocimiento científico a través de métodos sistemáticos y replicables.</w:t>
      </w:r>
    </w:p>
    <w:p w14:paraId="587A5798" w14:textId="77777777" w:rsidR="00392F41" w:rsidRPr="00D05FAA" w:rsidRDefault="00392F41" w:rsidP="00D05FAA">
      <w:pPr>
        <w:spacing w:after="0" w:line="360" w:lineRule="auto"/>
        <w:jc w:val="both"/>
        <w:rPr>
          <w:rFonts w:ascii="Times New Roman" w:hAnsi="Times New Roman" w:cs="Times New Roman"/>
          <w:sz w:val="24"/>
          <w:szCs w:val="24"/>
        </w:rPr>
      </w:pPr>
      <w:r w:rsidRPr="00D05FAA">
        <w:rPr>
          <w:rFonts w:ascii="Times New Roman" w:hAnsi="Times New Roman" w:cs="Times New Roman"/>
          <w:sz w:val="24"/>
          <w:szCs w:val="24"/>
        </w:rPr>
        <w:t xml:space="preserve">Método Hipotético-Deductivo: Comienza con la formulación de </w:t>
      </w:r>
      <w:proofErr w:type="spellStart"/>
      <w:r w:rsidRPr="00D05FAA">
        <w:rPr>
          <w:rFonts w:ascii="Times New Roman" w:hAnsi="Times New Roman" w:cs="Times New Roman"/>
          <w:sz w:val="24"/>
          <w:szCs w:val="24"/>
        </w:rPr>
        <w:t>hipótesis</w:t>
      </w:r>
      <w:proofErr w:type="spellEnd"/>
      <w:r w:rsidRPr="00D05FAA">
        <w:rPr>
          <w:rFonts w:ascii="Times New Roman" w:hAnsi="Times New Roman" w:cs="Times New Roman"/>
          <w:sz w:val="24"/>
          <w:szCs w:val="24"/>
        </w:rPr>
        <w:t xml:space="preserve"> basadas en teorías previas, deduciendo predicciones que se contrastan con datos empíricos. Este método enfrenta desafíos debido a la complejidad del comportamiento humano.</w:t>
      </w:r>
    </w:p>
    <w:p w14:paraId="78CFC2E3" w14:textId="6CE1CC5F" w:rsidR="00392F41" w:rsidRPr="00D05FAA" w:rsidRDefault="00392F41" w:rsidP="00D05FAA">
      <w:pPr>
        <w:spacing w:after="0" w:line="360" w:lineRule="auto"/>
        <w:jc w:val="both"/>
        <w:rPr>
          <w:rFonts w:ascii="Times New Roman" w:hAnsi="Times New Roman" w:cs="Times New Roman"/>
          <w:sz w:val="24"/>
          <w:szCs w:val="24"/>
        </w:rPr>
      </w:pPr>
      <w:r w:rsidRPr="00D05FAA">
        <w:rPr>
          <w:rFonts w:ascii="Times New Roman" w:hAnsi="Times New Roman" w:cs="Times New Roman"/>
          <w:sz w:val="24"/>
          <w:szCs w:val="24"/>
        </w:rPr>
        <w:t>Enfoque Cuantitativo</w:t>
      </w:r>
      <w:r w:rsidR="00C9268F">
        <w:rPr>
          <w:rFonts w:ascii="Times New Roman" w:hAnsi="Times New Roman" w:cs="Times New Roman"/>
          <w:sz w:val="24"/>
          <w:szCs w:val="24"/>
        </w:rPr>
        <w:t>-</w:t>
      </w:r>
      <w:r w:rsidRPr="00D05FAA">
        <w:rPr>
          <w:rFonts w:ascii="Times New Roman" w:hAnsi="Times New Roman" w:cs="Times New Roman"/>
          <w:sz w:val="24"/>
          <w:szCs w:val="24"/>
        </w:rPr>
        <w:t xml:space="preserve"> Utiliza herramientas estadísticas para recolectar y analizar datos, permitiendo resultados medibles y replicables. Se enfoca en establecer patrones y relaciones de causalidad.</w:t>
      </w:r>
    </w:p>
    <w:p w14:paraId="6F438DDA" w14:textId="77777777" w:rsidR="00392F41" w:rsidRPr="00D05FAA" w:rsidRDefault="00392F41" w:rsidP="00D05FAA">
      <w:pPr>
        <w:spacing w:after="0" w:line="360" w:lineRule="auto"/>
        <w:jc w:val="both"/>
        <w:rPr>
          <w:rFonts w:ascii="Times New Roman" w:hAnsi="Times New Roman" w:cs="Times New Roman"/>
          <w:sz w:val="24"/>
          <w:szCs w:val="24"/>
        </w:rPr>
      </w:pPr>
      <w:r w:rsidRPr="00D05FAA">
        <w:rPr>
          <w:rFonts w:ascii="Times New Roman" w:hAnsi="Times New Roman" w:cs="Times New Roman"/>
          <w:sz w:val="24"/>
          <w:szCs w:val="24"/>
        </w:rPr>
        <w:t xml:space="preserve">Nivel Explicativo: Se centra en determinar las causas de los fenómenos, estableciendo relaciones de causa y efecto. Es complejo y busca profundizar en el porqué de los hechos mediante la construcción y comprobación de </w:t>
      </w:r>
      <w:proofErr w:type="spellStart"/>
      <w:r w:rsidRPr="00D05FAA">
        <w:rPr>
          <w:rFonts w:ascii="Times New Roman" w:hAnsi="Times New Roman" w:cs="Times New Roman"/>
          <w:sz w:val="24"/>
          <w:szCs w:val="24"/>
        </w:rPr>
        <w:t>hipótesis</w:t>
      </w:r>
      <w:proofErr w:type="spellEnd"/>
      <w:r w:rsidRPr="00D05FAA">
        <w:rPr>
          <w:rFonts w:ascii="Times New Roman" w:hAnsi="Times New Roman" w:cs="Times New Roman"/>
          <w:sz w:val="24"/>
          <w:szCs w:val="24"/>
        </w:rPr>
        <w:t>.</w:t>
      </w:r>
    </w:p>
    <w:p w14:paraId="2CF3745D" w14:textId="77777777" w:rsidR="00392F41" w:rsidRPr="00D05FAA" w:rsidRDefault="00392F41" w:rsidP="00D05FAA">
      <w:pPr>
        <w:spacing w:after="0" w:line="360" w:lineRule="auto"/>
        <w:jc w:val="both"/>
        <w:rPr>
          <w:rFonts w:ascii="Times New Roman" w:hAnsi="Times New Roman" w:cs="Times New Roman"/>
          <w:sz w:val="24"/>
          <w:szCs w:val="24"/>
        </w:rPr>
      </w:pPr>
      <w:r w:rsidRPr="00D05FAA">
        <w:rPr>
          <w:rFonts w:ascii="Times New Roman" w:hAnsi="Times New Roman" w:cs="Times New Roman"/>
          <w:sz w:val="24"/>
          <w:szCs w:val="24"/>
        </w:rPr>
        <w:t>Diseño No Experimental: Observa fenómenos en su contexto natural sin manipular variables. Es común en estudios observacionales y correlacionales, permitiendo un análisis de eventos en su estado natural.</w:t>
      </w:r>
    </w:p>
    <w:p w14:paraId="2AC141A9" w14:textId="5C4C0F1B" w:rsidR="00392F41" w:rsidRPr="00D05FAA" w:rsidRDefault="00392F41" w:rsidP="00D05FAA">
      <w:pPr>
        <w:spacing w:after="0" w:line="360" w:lineRule="auto"/>
        <w:jc w:val="both"/>
        <w:rPr>
          <w:rFonts w:ascii="Times New Roman" w:hAnsi="Times New Roman" w:cs="Times New Roman"/>
          <w:sz w:val="24"/>
          <w:szCs w:val="24"/>
        </w:rPr>
      </w:pPr>
      <w:r w:rsidRPr="00D05FAA">
        <w:rPr>
          <w:rFonts w:ascii="Times New Roman" w:hAnsi="Times New Roman" w:cs="Times New Roman"/>
          <w:sz w:val="24"/>
          <w:szCs w:val="24"/>
        </w:rPr>
        <w:lastRenderedPageBreak/>
        <w:t>La población, estuvo representada por los registros históricos de los volúmenes de exportaciones bajo el Tratado de Libre Comercio (TLC) entre Perú y Estados Unidos.</w:t>
      </w:r>
    </w:p>
    <w:p w14:paraId="6035D326" w14:textId="2D6A5AF7" w:rsidR="00392F41" w:rsidRDefault="00392F41" w:rsidP="00D05FAA">
      <w:pPr>
        <w:spacing w:after="0" w:line="360" w:lineRule="auto"/>
        <w:jc w:val="both"/>
        <w:rPr>
          <w:rFonts w:ascii="Times New Roman" w:hAnsi="Times New Roman" w:cs="Times New Roman"/>
          <w:sz w:val="24"/>
          <w:szCs w:val="24"/>
        </w:rPr>
      </w:pPr>
      <w:r w:rsidRPr="00D05FAA">
        <w:rPr>
          <w:rFonts w:ascii="Times New Roman" w:hAnsi="Times New Roman" w:cs="Times New Roman"/>
          <w:sz w:val="24"/>
          <w:szCs w:val="24"/>
        </w:rPr>
        <w:t>La muestra incluye registros históricos del crecimiento del PBI, empleo en el sector exportador y volúmenes de exportaciones agrícolas (tanto tradicionales como no tradicionales) hacia Estados Unidos durante el periodo 2009-2022, obtenidos de fuentes como el BCR, INEI y MEF.</w:t>
      </w:r>
    </w:p>
    <w:p w14:paraId="64307258" w14:textId="2F1C6DBC" w:rsidR="00C9268F" w:rsidRPr="00721920" w:rsidRDefault="00721920" w:rsidP="00D05FAA">
      <w:pPr>
        <w:spacing w:after="0" w:line="360" w:lineRule="auto"/>
        <w:jc w:val="both"/>
        <w:rPr>
          <w:rFonts w:ascii="Times New Roman" w:hAnsi="Times New Roman" w:cs="Times New Roman"/>
          <w:b/>
          <w:bCs/>
          <w:sz w:val="24"/>
          <w:szCs w:val="24"/>
          <w:u w:val="single"/>
        </w:rPr>
      </w:pPr>
      <w:r w:rsidRPr="00721920">
        <w:rPr>
          <w:rFonts w:ascii="Times New Roman" w:hAnsi="Times New Roman" w:cs="Times New Roman"/>
          <w:b/>
          <w:bCs/>
          <w:sz w:val="24"/>
          <w:szCs w:val="24"/>
          <w:u w:val="single"/>
        </w:rPr>
        <w:t>Varia</w:t>
      </w:r>
      <w:r>
        <w:rPr>
          <w:rFonts w:ascii="Times New Roman" w:hAnsi="Times New Roman" w:cs="Times New Roman"/>
          <w:b/>
          <w:bCs/>
          <w:sz w:val="24"/>
          <w:szCs w:val="24"/>
          <w:u w:val="single"/>
        </w:rPr>
        <w:t>b</w:t>
      </w:r>
      <w:r w:rsidRPr="00721920">
        <w:rPr>
          <w:rFonts w:ascii="Times New Roman" w:hAnsi="Times New Roman" w:cs="Times New Roman"/>
          <w:b/>
          <w:bCs/>
          <w:sz w:val="24"/>
          <w:szCs w:val="24"/>
          <w:u w:val="single"/>
        </w:rPr>
        <w:t>les</w:t>
      </w:r>
    </w:p>
    <w:p w14:paraId="1226E7B9" w14:textId="60D070CC" w:rsidR="00C9268F" w:rsidRDefault="00C9268F" w:rsidP="00D05F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Vari</w:t>
      </w:r>
      <w:r w:rsidR="00721920">
        <w:rPr>
          <w:rFonts w:ascii="Times New Roman" w:hAnsi="Times New Roman" w:cs="Times New Roman"/>
          <w:sz w:val="24"/>
          <w:szCs w:val="24"/>
        </w:rPr>
        <w:t>ab</w:t>
      </w:r>
      <w:r>
        <w:rPr>
          <w:rFonts w:ascii="Times New Roman" w:hAnsi="Times New Roman" w:cs="Times New Roman"/>
          <w:sz w:val="24"/>
          <w:szCs w:val="24"/>
        </w:rPr>
        <w:t xml:space="preserve">les independiente- </w:t>
      </w:r>
      <w:r w:rsidR="00721920">
        <w:rPr>
          <w:rFonts w:ascii="Times New Roman" w:hAnsi="Times New Roman" w:cs="Times New Roman"/>
          <w:sz w:val="24"/>
          <w:szCs w:val="24"/>
        </w:rPr>
        <w:t>TLC</w:t>
      </w:r>
    </w:p>
    <w:p w14:paraId="37843D4B" w14:textId="57E7FF6B" w:rsidR="00721920" w:rsidRDefault="00721920" w:rsidP="00D05F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Variable dependiente- </w:t>
      </w:r>
      <w:r w:rsidRPr="00721920">
        <w:rPr>
          <w:rFonts w:ascii="Times New Roman" w:hAnsi="Times New Roman" w:cs="Times New Roman"/>
          <w:sz w:val="24"/>
          <w:szCs w:val="24"/>
        </w:rPr>
        <w:t>Crecimiento de las Exportaciones Agrícolas</w:t>
      </w:r>
    </w:p>
    <w:p w14:paraId="686F3491" w14:textId="249506AD" w:rsidR="00392F41" w:rsidRPr="00D05FAA" w:rsidRDefault="00392F41" w:rsidP="00D05FAA">
      <w:pPr>
        <w:spacing w:after="0" w:line="360" w:lineRule="auto"/>
        <w:jc w:val="both"/>
        <w:rPr>
          <w:rFonts w:ascii="Times New Roman" w:hAnsi="Times New Roman" w:cs="Times New Roman"/>
          <w:sz w:val="24"/>
          <w:szCs w:val="24"/>
        </w:rPr>
      </w:pPr>
      <w:r w:rsidRPr="00721920">
        <w:rPr>
          <w:rFonts w:ascii="Times New Roman" w:hAnsi="Times New Roman" w:cs="Times New Roman"/>
          <w:b/>
          <w:bCs/>
          <w:sz w:val="24"/>
          <w:szCs w:val="24"/>
          <w:u w:val="single"/>
        </w:rPr>
        <w:t>Instrumento:</w:t>
      </w:r>
      <w:r w:rsidRPr="00D05FAA">
        <w:rPr>
          <w:rFonts w:ascii="Times New Roman" w:hAnsi="Times New Roman" w:cs="Times New Roman"/>
          <w:sz w:val="24"/>
          <w:szCs w:val="24"/>
        </w:rPr>
        <w:t xml:space="preserve"> se aplicó la Técnica Documental y Bibliográfica</w:t>
      </w:r>
    </w:p>
    <w:p w14:paraId="021C7B45" w14:textId="77777777" w:rsidR="00392F41" w:rsidRPr="00D05FAA" w:rsidRDefault="00392F41" w:rsidP="00D05FAA">
      <w:pPr>
        <w:spacing w:after="0" w:line="360" w:lineRule="auto"/>
        <w:jc w:val="both"/>
        <w:rPr>
          <w:rFonts w:ascii="Times New Roman" w:hAnsi="Times New Roman" w:cs="Times New Roman"/>
          <w:sz w:val="24"/>
          <w:szCs w:val="24"/>
        </w:rPr>
      </w:pPr>
      <w:r w:rsidRPr="00D05FAA">
        <w:rPr>
          <w:rFonts w:ascii="Times New Roman" w:hAnsi="Times New Roman" w:cs="Times New Roman"/>
          <w:sz w:val="24"/>
          <w:szCs w:val="24"/>
        </w:rPr>
        <w:t>Técnicas de Análisis Estadístico</w:t>
      </w:r>
    </w:p>
    <w:p w14:paraId="19B1BFFD" w14:textId="160B44E5" w:rsidR="00392F41" w:rsidRPr="00D05FAA" w:rsidRDefault="00392F41" w:rsidP="00D05FAA">
      <w:pPr>
        <w:spacing w:after="0" w:line="360" w:lineRule="auto"/>
        <w:jc w:val="both"/>
        <w:rPr>
          <w:rFonts w:ascii="Times New Roman" w:hAnsi="Times New Roman" w:cs="Times New Roman"/>
          <w:sz w:val="24"/>
          <w:szCs w:val="24"/>
        </w:rPr>
      </w:pPr>
      <w:r w:rsidRPr="00D05FAA">
        <w:rPr>
          <w:rFonts w:ascii="Times New Roman" w:hAnsi="Times New Roman" w:cs="Times New Roman"/>
          <w:sz w:val="24"/>
          <w:szCs w:val="24"/>
        </w:rPr>
        <w:t>Análisis Descriptivo</w:t>
      </w:r>
    </w:p>
    <w:p w14:paraId="69B7839C" w14:textId="495ED298" w:rsidR="00392F41" w:rsidRPr="00D05FAA" w:rsidRDefault="00392F41" w:rsidP="00D05FAA">
      <w:pPr>
        <w:spacing w:after="0" w:line="360" w:lineRule="auto"/>
        <w:jc w:val="both"/>
        <w:rPr>
          <w:rFonts w:ascii="Times New Roman" w:hAnsi="Times New Roman" w:cs="Times New Roman"/>
          <w:sz w:val="24"/>
          <w:szCs w:val="24"/>
        </w:rPr>
      </w:pPr>
      <w:r w:rsidRPr="00D05FAA">
        <w:rPr>
          <w:rFonts w:ascii="Times New Roman" w:hAnsi="Times New Roman" w:cs="Times New Roman"/>
          <w:sz w:val="24"/>
          <w:szCs w:val="24"/>
        </w:rPr>
        <w:t>Análisis Inferencial</w:t>
      </w:r>
    </w:p>
    <w:p w14:paraId="136D0C59" w14:textId="77777777" w:rsidR="00392F41" w:rsidRPr="00D05FAA" w:rsidRDefault="00392F41" w:rsidP="00D05FAA">
      <w:pPr>
        <w:spacing w:after="0" w:line="360" w:lineRule="auto"/>
        <w:jc w:val="both"/>
        <w:rPr>
          <w:rFonts w:ascii="Times New Roman" w:hAnsi="Times New Roman" w:cs="Times New Roman"/>
          <w:sz w:val="24"/>
          <w:szCs w:val="24"/>
        </w:rPr>
      </w:pPr>
      <w:r w:rsidRPr="00D05FAA">
        <w:rPr>
          <w:rFonts w:ascii="Times New Roman" w:hAnsi="Times New Roman" w:cs="Times New Roman"/>
          <w:sz w:val="24"/>
          <w:szCs w:val="24"/>
        </w:rPr>
        <w:t>Análisis Predictivo:</w:t>
      </w:r>
    </w:p>
    <w:p w14:paraId="6A446ADA" w14:textId="57BB1638" w:rsidR="00392F41" w:rsidRPr="00721920" w:rsidRDefault="00392F41" w:rsidP="00D05FAA">
      <w:pPr>
        <w:spacing w:after="0" w:line="360" w:lineRule="auto"/>
        <w:jc w:val="both"/>
        <w:rPr>
          <w:rFonts w:ascii="Times New Roman" w:hAnsi="Times New Roman" w:cs="Times New Roman"/>
          <w:b/>
          <w:bCs/>
          <w:sz w:val="24"/>
          <w:szCs w:val="24"/>
          <w:u w:val="single"/>
        </w:rPr>
      </w:pPr>
      <w:r w:rsidRPr="00721920">
        <w:rPr>
          <w:rFonts w:ascii="Times New Roman" w:hAnsi="Times New Roman" w:cs="Times New Roman"/>
          <w:b/>
          <w:bCs/>
          <w:sz w:val="24"/>
          <w:szCs w:val="24"/>
          <w:u w:val="single"/>
        </w:rPr>
        <w:t>Procedimientos:</w:t>
      </w:r>
    </w:p>
    <w:p w14:paraId="552ACF23" w14:textId="77777777" w:rsidR="00392F41" w:rsidRPr="00D05FAA" w:rsidRDefault="00392F41" w:rsidP="00D05FAA">
      <w:pPr>
        <w:spacing w:after="0" w:line="360" w:lineRule="auto"/>
        <w:jc w:val="both"/>
        <w:rPr>
          <w:rFonts w:ascii="Times New Roman" w:hAnsi="Times New Roman" w:cs="Times New Roman"/>
          <w:sz w:val="24"/>
          <w:szCs w:val="24"/>
        </w:rPr>
      </w:pPr>
      <w:r w:rsidRPr="00D05FAA">
        <w:rPr>
          <w:rFonts w:ascii="Times New Roman" w:hAnsi="Times New Roman" w:cs="Times New Roman"/>
          <w:sz w:val="24"/>
          <w:szCs w:val="24"/>
        </w:rPr>
        <w:t xml:space="preserve">Con base en los objetivos planteados, se cuantificaron las exportaciones agrícolas hacia Estados Unidos utilizando el software </w:t>
      </w:r>
      <w:proofErr w:type="spellStart"/>
      <w:r w:rsidRPr="00D05FAA">
        <w:rPr>
          <w:rFonts w:ascii="Times New Roman" w:hAnsi="Times New Roman" w:cs="Times New Roman"/>
          <w:sz w:val="24"/>
          <w:szCs w:val="24"/>
        </w:rPr>
        <w:t>Eviews</w:t>
      </w:r>
      <w:proofErr w:type="spellEnd"/>
      <w:r w:rsidRPr="00D05FAA">
        <w:rPr>
          <w:rFonts w:ascii="Times New Roman" w:hAnsi="Times New Roman" w:cs="Times New Roman"/>
          <w:sz w:val="24"/>
          <w:szCs w:val="24"/>
        </w:rPr>
        <w:t xml:space="preserve"> versión 11. Estas cuantificaciones se llevaron a cabo mediante un análisis longitudinal a través de regresión lineal, con el fin de determinar los beneficios derivados del TLC antes y después de su implementación.</w:t>
      </w:r>
    </w:p>
    <w:p w14:paraId="6659639B" w14:textId="77777777" w:rsidR="00392F41" w:rsidRPr="00D05FAA" w:rsidRDefault="00392F41" w:rsidP="00D05FAA">
      <w:pPr>
        <w:spacing w:after="0" w:line="360" w:lineRule="auto"/>
        <w:jc w:val="both"/>
        <w:rPr>
          <w:rFonts w:ascii="Times New Roman" w:hAnsi="Times New Roman" w:cs="Times New Roman"/>
          <w:sz w:val="24"/>
          <w:szCs w:val="24"/>
        </w:rPr>
      </w:pPr>
      <w:r w:rsidRPr="00D05FAA">
        <w:rPr>
          <w:rFonts w:ascii="Times New Roman" w:hAnsi="Times New Roman" w:cs="Times New Roman"/>
          <w:sz w:val="24"/>
          <w:szCs w:val="24"/>
        </w:rPr>
        <w:t>Finalmente, se realizaron interpretaciones estadísticas y documentales, que permitieron llevar a cabo análisis y presentaciones de datos, respondiendo así a las interrogantes sobre el volumen de las exportaciones agrícolas y los beneficios obtenidos antes y después del TLC.</w:t>
      </w:r>
    </w:p>
    <w:p w14:paraId="09F57C46" w14:textId="2CFBAAB4" w:rsidR="00392F41" w:rsidRPr="00D05FAA" w:rsidRDefault="00392F41" w:rsidP="00D05FAA">
      <w:pPr>
        <w:spacing w:after="0" w:line="360" w:lineRule="auto"/>
        <w:jc w:val="both"/>
        <w:rPr>
          <w:rFonts w:ascii="Times New Roman" w:hAnsi="Times New Roman" w:cs="Times New Roman"/>
          <w:sz w:val="24"/>
          <w:szCs w:val="24"/>
        </w:rPr>
      </w:pPr>
      <w:r w:rsidRPr="00D05FAA">
        <w:rPr>
          <w:rFonts w:ascii="Times New Roman" w:hAnsi="Times New Roman" w:cs="Times New Roman"/>
          <w:sz w:val="24"/>
          <w:szCs w:val="24"/>
        </w:rPr>
        <w:t>Análisis de datos:</w:t>
      </w:r>
    </w:p>
    <w:p w14:paraId="58882DB9" w14:textId="5678446A" w:rsidR="00392F41" w:rsidRPr="00D05FAA" w:rsidRDefault="00392F41" w:rsidP="00D05FAA">
      <w:pPr>
        <w:spacing w:after="0" w:line="360" w:lineRule="auto"/>
        <w:jc w:val="both"/>
        <w:rPr>
          <w:rFonts w:ascii="Times New Roman" w:hAnsi="Times New Roman" w:cs="Times New Roman"/>
          <w:sz w:val="24"/>
          <w:szCs w:val="24"/>
        </w:rPr>
      </w:pPr>
      <w:r w:rsidRPr="00D05FAA">
        <w:rPr>
          <w:rFonts w:ascii="Times New Roman" w:hAnsi="Times New Roman" w:cs="Times New Roman"/>
          <w:sz w:val="24"/>
          <w:szCs w:val="24"/>
        </w:rPr>
        <w:t>Estaban sujetos a variables de TLC y de exportaciones agrícolas; Utilizando Excel v.2016, para presentación en tablas y figuras; Por otro lado, se realizaron cuadros y presentación en tablas y figuras con la correspondiente descripción del conjunto de datos analizados; las mismas personas eran variables y categóricas; La información documental y gráfica se presentó en formato APA</w:t>
      </w:r>
    </w:p>
    <w:p w14:paraId="74EB6165" w14:textId="042DE51B" w:rsidR="00211E39" w:rsidRPr="00D05FAA" w:rsidRDefault="00211E39" w:rsidP="00D05FAA">
      <w:pPr>
        <w:spacing w:after="0" w:line="360" w:lineRule="auto"/>
        <w:jc w:val="both"/>
        <w:rPr>
          <w:rFonts w:ascii="Times New Roman" w:hAnsi="Times New Roman" w:cs="Times New Roman"/>
          <w:sz w:val="24"/>
          <w:szCs w:val="24"/>
        </w:rPr>
      </w:pPr>
      <w:r w:rsidRPr="00D05FAA">
        <w:rPr>
          <w:rFonts w:ascii="Times New Roman" w:hAnsi="Times New Roman" w:cs="Times New Roman"/>
          <w:b/>
          <w:bCs/>
          <w:sz w:val="24"/>
          <w:szCs w:val="24"/>
        </w:rPr>
        <w:t>RESULTADOS</w:t>
      </w:r>
      <w:r w:rsidRPr="00D05FAA">
        <w:rPr>
          <w:rFonts w:ascii="Times New Roman" w:hAnsi="Times New Roman" w:cs="Times New Roman"/>
          <w:sz w:val="24"/>
          <w:szCs w:val="24"/>
        </w:rPr>
        <w:t>:</w:t>
      </w:r>
    </w:p>
    <w:p w14:paraId="6999B136" w14:textId="4C466144" w:rsidR="00FC36D5" w:rsidRPr="00FC36D5" w:rsidRDefault="00FC36D5" w:rsidP="00FC36D5">
      <w:pPr>
        <w:widowControl w:val="0"/>
        <w:autoSpaceDE w:val="0"/>
        <w:autoSpaceDN w:val="0"/>
        <w:spacing w:after="60" w:line="480" w:lineRule="auto"/>
        <w:outlineLvl w:val="1"/>
        <w:rPr>
          <w:rFonts w:ascii="Times New Roman" w:eastAsia="Arial" w:hAnsi="Times New Roman" w:cs="Arial"/>
          <w:b/>
          <w:bCs/>
          <w:color w:val="000000"/>
          <w:sz w:val="24"/>
          <w:szCs w:val="24"/>
          <w:lang w:val="es-ES"/>
        </w:rPr>
      </w:pPr>
      <w:bookmarkStart w:id="1" w:name="_Toc156161757"/>
      <w:bookmarkStart w:id="2" w:name="_Toc173270115"/>
      <w:r>
        <w:rPr>
          <w:rFonts w:ascii="Times New Roman" w:eastAsia="Arial" w:hAnsi="Times New Roman" w:cs="Arial"/>
          <w:b/>
          <w:bCs/>
          <w:color w:val="000000"/>
          <w:sz w:val="24"/>
          <w:szCs w:val="24"/>
          <w:lang w:val="es-ES"/>
        </w:rPr>
        <w:t>-</w:t>
      </w:r>
      <w:r w:rsidRPr="00FC36D5">
        <w:rPr>
          <w:rFonts w:ascii="Times New Roman" w:eastAsia="Arial" w:hAnsi="Times New Roman" w:cs="Arial"/>
          <w:b/>
          <w:bCs/>
          <w:color w:val="000000"/>
          <w:sz w:val="24"/>
          <w:szCs w:val="24"/>
          <w:u w:val="single"/>
          <w:lang w:val="es-ES"/>
        </w:rPr>
        <w:t>Resultados estadísticos</w:t>
      </w:r>
      <w:bookmarkEnd w:id="1"/>
      <w:bookmarkEnd w:id="2"/>
    </w:p>
    <w:p w14:paraId="0AA6AF85" w14:textId="46533159" w:rsidR="00FC36D5" w:rsidRPr="00FC36D5" w:rsidRDefault="00980455" w:rsidP="00FC36D5">
      <w:pPr>
        <w:widowControl w:val="0"/>
        <w:autoSpaceDE w:val="0"/>
        <w:autoSpaceDN w:val="0"/>
        <w:spacing w:after="120" w:line="480" w:lineRule="auto"/>
        <w:ind w:firstLine="720"/>
        <w:jc w:val="both"/>
        <w:rPr>
          <w:rFonts w:ascii="Times New Roman" w:eastAsia="Arial" w:hAnsi="Times New Roman" w:cs="Times New Roman"/>
          <w:color w:val="000000"/>
          <w:sz w:val="24"/>
          <w:szCs w:val="24"/>
          <w:lang w:val="es-ES"/>
        </w:rPr>
      </w:pPr>
      <w:r>
        <w:rPr>
          <w:rFonts w:ascii="Times New Roman" w:eastAsia="Arial" w:hAnsi="Times New Roman" w:cs="Times New Roman"/>
          <w:color w:val="000000"/>
          <w:sz w:val="24"/>
          <w:szCs w:val="24"/>
          <w:lang w:val="es-ES"/>
        </w:rPr>
        <w:t xml:space="preserve">El estudio se </w:t>
      </w:r>
      <w:proofErr w:type="spellStart"/>
      <w:r w:rsidR="00FC36D5" w:rsidRPr="00FC36D5">
        <w:rPr>
          <w:rFonts w:ascii="Times New Roman" w:eastAsia="Arial" w:hAnsi="Times New Roman" w:cs="Times New Roman"/>
          <w:color w:val="000000"/>
          <w:sz w:val="24"/>
          <w:szCs w:val="24"/>
          <w:lang w:val="es-ES"/>
        </w:rPr>
        <w:t>bas</w:t>
      </w:r>
      <w:r>
        <w:rPr>
          <w:rFonts w:ascii="Times New Roman" w:eastAsia="Arial" w:hAnsi="Times New Roman" w:cs="Times New Roman"/>
          <w:color w:val="000000"/>
          <w:sz w:val="24"/>
          <w:szCs w:val="24"/>
          <w:lang w:val="es-ES"/>
        </w:rPr>
        <w:t>o</w:t>
      </w:r>
      <w:proofErr w:type="spellEnd"/>
      <w:r w:rsidR="00FC36D5" w:rsidRPr="00FC36D5">
        <w:rPr>
          <w:rFonts w:ascii="Times New Roman" w:eastAsia="Arial" w:hAnsi="Times New Roman" w:cs="Times New Roman"/>
          <w:color w:val="000000"/>
          <w:sz w:val="24"/>
          <w:szCs w:val="24"/>
          <w:lang w:val="es-ES"/>
        </w:rPr>
        <w:t xml:space="preserve"> en datos de SUNAT, MINCETUR, ALICIA CONCYTEC y el BCR, que se utilizaron para elaborar tablas y figuras. Estos resultados se obtuvieron mediante el uso </w:t>
      </w:r>
      <w:r w:rsidR="00FC36D5" w:rsidRPr="00FC36D5">
        <w:rPr>
          <w:rFonts w:ascii="Times New Roman" w:eastAsia="Arial" w:hAnsi="Times New Roman" w:cs="Times New Roman"/>
          <w:color w:val="000000"/>
          <w:sz w:val="24"/>
          <w:szCs w:val="24"/>
          <w:lang w:val="es-ES"/>
        </w:rPr>
        <w:lastRenderedPageBreak/>
        <w:t>de fichas de registros documentales, cumpliendo así los objetivos planteados</w:t>
      </w:r>
    </w:p>
    <w:p w14:paraId="2CC85BB9" w14:textId="6A9AC5EA" w:rsidR="00FC36D5" w:rsidRPr="00FC36D5" w:rsidRDefault="00FC36D5" w:rsidP="00FC36D5">
      <w:pPr>
        <w:widowControl w:val="0"/>
        <w:autoSpaceDE w:val="0"/>
        <w:autoSpaceDN w:val="0"/>
        <w:spacing w:after="0" w:line="480" w:lineRule="auto"/>
        <w:rPr>
          <w:rFonts w:ascii="Times New Roman" w:eastAsia="Arial" w:hAnsi="Times New Roman" w:cs="Times New Roman"/>
          <w:i/>
          <w:iCs/>
          <w:sz w:val="24"/>
          <w:szCs w:val="24"/>
          <w:lang w:val="es-ES"/>
        </w:rPr>
      </w:pPr>
      <w:bookmarkStart w:id="3" w:name="_Toc173267714"/>
      <w:r w:rsidRPr="00FC36D5">
        <w:rPr>
          <w:rFonts w:ascii="Times New Roman" w:eastAsia="Arial" w:hAnsi="Times New Roman" w:cs="Arial"/>
          <w:b/>
          <w:bCs/>
          <w:sz w:val="24"/>
          <w:szCs w:val="24"/>
          <w:lang w:val="es-ES"/>
        </w:rPr>
        <w:t xml:space="preserve">Tabla </w:t>
      </w:r>
      <w:r>
        <w:rPr>
          <w:rFonts w:ascii="Times New Roman" w:eastAsia="Arial" w:hAnsi="Times New Roman" w:cs="Arial"/>
          <w:b/>
          <w:bCs/>
          <w:sz w:val="24"/>
          <w:szCs w:val="24"/>
          <w:lang w:val="es-ES"/>
        </w:rPr>
        <w:t>1</w:t>
      </w:r>
      <w:r w:rsidRPr="00FC36D5">
        <w:rPr>
          <w:rFonts w:ascii="Times New Roman" w:eastAsia="Arial" w:hAnsi="Times New Roman" w:cs="Arial"/>
          <w:b/>
          <w:bCs/>
          <w:sz w:val="24"/>
          <w:szCs w:val="24"/>
          <w:lang w:val="es-ES"/>
        </w:rPr>
        <w:br/>
      </w:r>
      <w:r w:rsidRPr="00FC36D5">
        <w:rPr>
          <w:rFonts w:ascii="Times New Roman" w:eastAsia="Arial" w:hAnsi="Times New Roman" w:cs="Times New Roman"/>
          <w:i/>
          <w:iCs/>
          <w:sz w:val="24"/>
          <w:szCs w:val="24"/>
          <w:lang w:val="es-ES"/>
        </w:rPr>
        <w:t>Beneficios del TLC en valor FOB de las exportaciones agrícolas 2009-2022</w:t>
      </w:r>
      <w:bookmarkEnd w:id="3"/>
    </w:p>
    <w:p w14:paraId="2942B142" w14:textId="77777777" w:rsidR="00221EE9" w:rsidRDefault="00FC36D5" w:rsidP="00FC36D5">
      <w:pPr>
        <w:widowControl w:val="0"/>
        <w:autoSpaceDE w:val="0"/>
        <w:autoSpaceDN w:val="0"/>
        <w:spacing w:after="120" w:line="480" w:lineRule="auto"/>
        <w:rPr>
          <w:rFonts w:ascii="Times New Roman" w:eastAsia="Arial" w:hAnsi="Times New Roman" w:cs="Times New Roman"/>
          <w:bCs/>
          <w:sz w:val="24"/>
          <w:szCs w:val="24"/>
          <w:lang w:val="es-ES"/>
        </w:rPr>
      </w:pPr>
      <w:r w:rsidRPr="00FC36D5">
        <w:rPr>
          <w:rFonts w:ascii="Times New Roman" w:eastAsia="Arial" w:hAnsi="Times New Roman" w:cs="Times New Roman"/>
          <w:bCs/>
          <w:sz w:val="24"/>
          <w:szCs w:val="24"/>
          <w:lang w:val="es-ES"/>
        </w:rPr>
        <w:t xml:space="preserve">Valor FOB </w:t>
      </w:r>
      <w:proofErr w:type="spellStart"/>
      <w:r w:rsidRPr="00FC36D5">
        <w:rPr>
          <w:rFonts w:ascii="Times New Roman" w:eastAsia="Arial" w:hAnsi="Times New Roman" w:cs="Times New Roman"/>
          <w:bCs/>
          <w:sz w:val="24"/>
          <w:szCs w:val="24"/>
          <w:lang w:val="es-ES"/>
        </w:rPr>
        <w:t>mill</w:t>
      </w:r>
      <w:proofErr w:type="spellEnd"/>
      <w:r w:rsidRPr="00FC36D5">
        <w:rPr>
          <w:rFonts w:ascii="Times New Roman" w:eastAsia="Arial" w:hAnsi="Times New Roman" w:cs="Times New Roman"/>
          <w:bCs/>
          <w:sz w:val="24"/>
          <w:szCs w:val="24"/>
          <w:lang w:val="es-ES"/>
        </w:rPr>
        <w:t xml:space="preserve"> de US$</w:t>
      </w:r>
    </w:p>
    <w:p w14:paraId="2303B67F" w14:textId="55BF5C3F" w:rsidR="00221EE9" w:rsidRDefault="00221EE9" w:rsidP="00FC36D5">
      <w:pPr>
        <w:widowControl w:val="0"/>
        <w:autoSpaceDE w:val="0"/>
        <w:autoSpaceDN w:val="0"/>
        <w:spacing w:after="120" w:line="480" w:lineRule="auto"/>
        <w:rPr>
          <w:rFonts w:ascii="Times New Roman" w:eastAsia="Arial" w:hAnsi="Times New Roman" w:cs="Arial"/>
          <w:color w:val="1F497D"/>
          <w:sz w:val="18"/>
          <w:szCs w:val="18"/>
          <w:lang w:val="es-ES"/>
        </w:rPr>
      </w:pPr>
      <w:r>
        <w:rPr>
          <w:noProof/>
        </w:rPr>
        <w:drawing>
          <wp:anchor distT="0" distB="0" distL="114300" distR="114300" simplePos="0" relativeHeight="251662336" behindDoc="0" locked="0" layoutInCell="1" allowOverlap="1" wp14:anchorId="654D5ACE" wp14:editId="4AC4CD81">
            <wp:simplePos x="0" y="0"/>
            <wp:positionH relativeFrom="column">
              <wp:posOffset>956134</wp:posOffset>
            </wp:positionH>
            <wp:positionV relativeFrom="paragraph">
              <wp:posOffset>87892</wp:posOffset>
            </wp:positionV>
            <wp:extent cx="3619500" cy="1228725"/>
            <wp:effectExtent l="0" t="0" r="0" b="9525"/>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619500" cy="1228725"/>
                    </a:xfrm>
                    <a:prstGeom prst="rect">
                      <a:avLst/>
                    </a:prstGeom>
                  </pic:spPr>
                </pic:pic>
              </a:graphicData>
            </a:graphic>
          </wp:anchor>
        </w:drawing>
      </w:r>
    </w:p>
    <w:p w14:paraId="32B81683" w14:textId="3302C912" w:rsidR="00221EE9" w:rsidRDefault="00221EE9" w:rsidP="00FC36D5">
      <w:pPr>
        <w:widowControl w:val="0"/>
        <w:autoSpaceDE w:val="0"/>
        <w:autoSpaceDN w:val="0"/>
        <w:spacing w:after="120" w:line="480" w:lineRule="auto"/>
        <w:rPr>
          <w:rFonts w:ascii="Times New Roman" w:eastAsia="Arial" w:hAnsi="Times New Roman" w:cs="Arial"/>
          <w:color w:val="1F497D"/>
          <w:sz w:val="18"/>
          <w:szCs w:val="18"/>
          <w:lang w:val="es-ES"/>
        </w:rPr>
      </w:pPr>
    </w:p>
    <w:p w14:paraId="0CE8961A" w14:textId="51D31FC3" w:rsidR="00221EE9" w:rsidRDefault="00221EE9" w:rsidP="00FC36D5">
      <w:pPr>
        <w:widowControl w:val="0"/>
        <w:autoSpaceDE w:val="0"/>
        <w:autoSpaceDN w:val="0"/>
        <w:spacing w:after="120" w:line="480" w:lineRule="auto"/>
        <w:rPr>
          <w:rFonts w:ascii="Times New Roman" w:eastAsia="Arial" w:hAnsi="Times New Roman" w:cs="Arial"/>
          <w:color w:val="1F497D"/>
          <w:sz w:val="18"/>
          <w:szCs w:val="18"/>
          <w:lang w:val="es-ES"/>
        </w:rPr>
      </w:pPr>
    </w:p>
    <w:p w14:paraId="2B765E26" w14:textId="77777777" w:rsidR="00221EE9" w:rsidRPr="00FC36D5" w:rsidRDefault="00221EE9" w:rsidP="00FC36D5">
      <w:pPr>
        <w:widowControl w:val="0"/>
        <w:autoSpaceDE w:val="0"/>
        <w:autoSpaceDN w:val="0"/>
        <w:spacing w:after="120" w:line="480" w:lineRule="auto"/>
        <w:rPr>
          <w:rFonts w:ascii="Times New Roman" w:eastAsia="Arial" w:hAnsi="Times New Roman" w:cs="Arial"/>
          <w:color w:val="1F497D"/>
          <w:sz w:val="18"/>
          <w:szCs w:val="18"/>
          <w:lang w:val="es-ES"/>
        </w:rPr>
      </w:pPr>
    </w:p>
    <w:p w14:paraId="568AFB4B" w14:textId="4EA789EF" w:rsidR="00FC36D5" w:rsidRPr="00FC36D5" w:rsidRDefault="00FC36D5" w:rsidP="00FC36D5">
      <w:pPr>
        <w:widowControl w:val="0"/>
        <w:autoSpaceDE w:val="0"/>
        <w:autoSpaceDN w:val="0"/>
        <w:spacing w:before="120" w:after="0" w:line="360" w:lineRule="auto"/>
        <w:ind w:left="2410" w:right="2648" w:hanging="283"/>
        <w:rPr>
          <w:rFonts w:ascii="Times New Roman" w:eastAsia="Arial" w:hAnsi="Times New Roman" w:cs="Arial"/>
          <w:color w:val="000000"/>
          <w:sz w:val="18"/>
          <w:szCs w:val="24"/>
          <w:lang w:val="es-ES"/>
        </w:rPr>
      </w:pPr>
      <w:r w:rsidRPr="00FC36D5">
        <w:rPr>
          <w:rFonts w:ascii="Times New Roman" w:eastAsia="Arial" w:hAnsi="Times New Roman" w:cs="Arial"/>
          <w:i/>
          <w:color w:val="000000"/>
          <w:sz w:val="18"/>
          <w:szCs w:val="24"/>
          <w:lang w:val="es-ES"/>
        </w:rPr>
        <w:t>Nota.</w:t>
      </w:r>
      <w:r w:rsidRPr="00FC36D5">
        <w:rPr>
          <w:rFonts w:ascii="Times New Roman" w:eastAsia="Arial" w:hAnsi="Times New Roman" w:cs="Arial"/>
          <w:color w:val="000000"/>
          <w:sz w:val="18"/>
          <w:szCs w:val="24"/>
          <w:lang w:val="es-ES"/>
        </w:rPr>
        <w:t xml:space="preserve"> Elaboración propia en base a información de BCR sobre el reporte de exportaciones agrícolas a EEUU</w:t>
      </w:r>
    </w:p>
    <w:p w14:paraId="3E41BEDC" w14:textId="77777777" w:rsidR="00613593" w:rsidRDefault="00FC36D5" w:rsidP="00613593">
      <w:pPr>
        <w:widowControl w:val="0"/>
        <w:autoSpaceDE w:val="0"/>
        <w:autoSpaceDN w:val="0"/>
        <w:spacing w:after="0" w:line="480" w:lineRule="auto"/>
        <w:jc w:val="both"/>
        <w:rPr>
          <w:rFonts w:ascii="Times New Roman" w:eastAsia="Arial" w:hAnsi="Times New Roman" w:cs="Arial"/>
          <w:bCs/>
          <w:color w:val="000000"/>
          <w:spacing w:val="-4"/>
          <w:sz w:val="24"/>
          <w:lang w:val="es-ES"/>
        </w:rPr>
      </w:pPr>
      <w:bookmarkStart w:id="4" w:name="_Toc173267715"/>
      <w:r w:rsidRPr="00FC36D5">
        <w:rPr>
          <w:rFonts w:ascii="Times New Roman" w:eastAsia="Arial" w:hAnsi="Times New Roman" w:cs="Arial"/>
          <w:bCs/>
          <w:color w:val="000000"/>
          <w:spacing w:val="-4"/>
          <w:sz w:val="24"/>
          <w:lang w:val="es-ES"/>
        </w:rPr>
        <w:t>Durante los 13 años analizados, las exportaciones agrícolas peruanas mostraron fluctuaciones en los ingresos (valor FOB). En 2022, el impacto global de la pandemia provocó una leve disminución del 4.3% en los ingresos, afectando el comercio internacional y las exportaciones hacia varios destinos. En 2009, las exportaciones fueron de 2,718 millones de dólares, mientras que en 2022 alcanzaron 7,730 millones de dólares.</w:t>
      </w:r>
    </w:p>
    <w:bookmarkEnd w:id="4"/>
    <w:p w14:paraId="4CFE07C0" w14:textId="2824BB81" w:rsidR="00FC36D5" w:rsidRPr="00FC36D5" w:rsidRDefault="00FC36D5" w:rsidP="00FC36D5">
      <w:pPr>
        <w:widowControl w:val="0"/>
        <w:autoSpaceDE w:val="0"/>
        <w:autoSpaceDN w:val="0"/>
        <w:spacing w:after="0" w:line="240" w:lineRule="auto"/>
        <w:rPr>
          <w:rFonts w:ascii="Times New Roman" w:eastAsia="Arial" w:hAnsi="Times New Roman" w:cs="Times New Roman"/>
          <w:b/>
          <w:color w:val="000000"/>
          <w:sz w:val="24"/>
          <w:szCs w:val="24"/>
          <w:lang w:val="es-ES"/>
        </w:rPr>
      </w:pPr>
    </w:p>
    <w:p w14:paraId="5F9D0C6D" w14:textId="6D2BDE77" w:rsidR="00FC36D5" w:rsidRPr="00613593" w:rsidRDefault="00FC36D5" w:rsidP="00613593">
      <w:pPr>
        <w:widowControl w:val="0"/>
        <w:autoSpaceDE w:val="0"/>
        <w:autoSpaceDN w:val="0"/>
        <w:spacing w:after="60" w:line="480" w:lineRule="auto"/>
        <w:outlineLvl w:val="1"/>
        <w:rPr>
          <w:rFonts w:ascii="Times New Roman" w:eastAsia="Arial" w:hAnsi="Times New Roman" w:cs="Arial"/>
          <w:b/>
          <w:bCs/>
          <w:color w:val="000000"/>
          <w:sz w:val="24"/>
          <w:szCs w:val="24"/>
          <w:u w:val="single"/>
          <w:lang w:val="es-ES"/>
        </w:rPr>
      </w:pPr>
      <w:bookmarkStart w:id="5" w:name="_Toc156161758"/>
      <w:bookmarkStart w:id="6" w:name="_Toc173270116"/>
      <w:r w:rsidRPr="00613593">
        <w:rPr>
          <w:rFonts w:ascii="Times New Roman" w:eastAsia="Arial" w:hAnsi="Times New Roman" w:cs="Arial"/>
          <w:b/>
          <w:bCs/>
          <w:color w:val="000000"/>
          <w:sz w:val="24"/>
          <w:szCs w:val="24"/>
          <w:u w:val="single"/>
          <w:lang w:val="es-ES"/>
        </w:rPr>
        <w:t>Resultados Inferenciales</w:t>
      </w:r>
      <w:bookmarkEnd w:id="5"/>
      <w:bookmarkEnd w:id="6"/>
    </w:p>
    <w:p w14:paraId="223387E5" w14:textId="7F082691" w:rsidR="00613593" w:rsidRPr="00613593" w:rsidRDefault="00613593" w:rsidP="00613593">
      <w:pPr>
        <w:widowControl w:val="0"/>
        <w:autoSpaceDE w:val="0"/>
        <w:autoSpaceDN w:val="0"/>
        <w:spacing w:after="60" w:line="480" w:lineRule="auto"/>
        <w:jc w:val="both"/>
        <w:outlineLvl w:val="1"/>
        <w:rPr>
          <w:rFonts w:ascii="Times New Roman" w:eastAsia="Arial" w:hAnsi="Times New Roman" w:cs="Arial"/>
          <w:color w:val="000000"/>
          <w:sz w:val="24"/>
          <w:lang w:val="es-ES"/>
        </w:rPr>
      </w:pPr>
      <w:r w:rsidRPr="00613593">
        <w:rPr>
          <w:rFonts w:ascii="Times New Roman" w:eastAsia="Arial" w:hAnsi="Times New Roman" w:cs="Arial"/>
          <w:color w:val="000000"/>
          <w:sz w:val="24"/>
          <w:lang w:val="es-ES"/>
        </w:rPr>
        <w:t xml:space="preserve">Para esta sección, se </w:t>
      </w:r>
      <w:r w:rsidR="00980455" w:rsidRPr="00613593">
        <w:rPr>
          <w:rFonts w:ascii="Times New Roman" w:eastAsia="Arial" w:hAnsi="Times New Roman" w:cs="Arial"/>
          <w:color w:val="000000"/>
          <w:sz w:val="24"/>
          <w:lang w:val="es-ES"/>
        </w:rPr>
        <w:t>utiliz</w:t>
      </w:r>
      <w:r w:rsidR="00980455">
        <w:rPr>
          <w:rFonts w:ascii="Times New Roman" w:eastAsia="Arial" w:hAnsi="Times New Roman" w:cs="Arial"/>
          <w:color w:val="000000"/>
          <w:sz w:val="24"/>
          <w:lang w:val="es-ES"/>
        </w:rPr>
        <w:t>ó</w:t>
      </w:r>
      <w:r w:rsidRPr="00613593">
        <w:rPr>
          <w:rFonts w:ascii="Times New Roman" w:eastAsia="Arial" w:hAnsi="Times New Roman" w:cs="Arial"/>
          <w:color w:val="000000"/>
          <w:sz w:val="24"/>
          <w:lang w:val="es-ES"/>
        </w:rPr>
        <w:t xml:space="preserve"> un modelo PPML (Poisson Pseudo-</w:t>
      </w:r>
      <w:proofErr w:type="spellStart"/>
      <w:r w:rsidRPr="00613593">
        <w:rPr>
          <w:rFonts w:ascii="Times New Roman" w:eastAsia="Arial" w:hAnsi="Times New Roman" w:cs="Arial"/>
          <w:color w:val="000000"/>
          <w:sz w:val="24"/>
          <w:lang w:val="es-ES"/>
        </w:rPr>
        <w:t>Maximum</w:t>
      </w:r>
      <w:proofErr w:type="spellEnd"/>
      <w:r w:rsidRPr="00613593">
        <w:rPr>
          <w:rFonts w:ascii="Times New Roman" w:eastAsia="Arial" w:hAnsi="Times New Roman" w:cs="Arial"/>
          <w:color w:val="000000"/>
          <w:sz w:val="24"/>
          <w:lang w:val="es-ES"/>
        </w:rPr>
        <w:t xml:space="preserve"> </w:t>
      </w:r>
      <w:proofErr w:type="spellStart"/>
      <w:r w:rsidRPr="00613593">
        <w:rPr>
          <w:rFonts w:ascii="Times New Roman" w:eastAsia="Arial" w:hAnsi="Times New Roman" w:cs="Arial"/>
          <w:color w:val="000000"/>
          <w:sz w:val="24"/>
          <w:lang w:val="es-ES"/>
        </w:rPr>
        <w:t>Likelihood</w:t>
      </w:r>
      <w:proofErr w:type="spellEnd"/>
      <w:r w:rsidRPr="00613593">
        <w:rPr>
          <w:rFonts w:ascii="Times New Roman" w:eastAsia="Arial" w:hAnsi="Times New Roman" w:cs="Arial"/>
          <w:color w:val="000000"/>
          <w:sz w:val="24"/>
          <w:lang w:val="es-ES"/>
        </w:rPr>
        <w:t>), conocido como el modelo gravitacional del comercio exterior, que permite modelar datos de comercio de manera más realista. Se analizarán los resultados de una regresión Poisson aplicada a 252 observaciones entre enero y diciembre de 2003. El objetivo es comprender la relación entre la variable dependiente y las variables independientes, utilizando el método de Máxima Verosimilitud (ML/QML) con pasos de Newton-Raphson/Marquardt.</w:t>
      </w:r>
    </w:p>
    <w:p w14:paraId="2DF10E8B" w14:textId="77777777" w:rsidR="00613593" w:rsidRPr="00613593" w:rsidRDefault="00613593" w:rsidP="00613593">
      <w:pPr>
        <w:widowControl w:val="0"/>
        <w:autoSpaceDE w:val="0"/>
        <w:autoSpaceDN w:val="0"/>
        <w:spacing w:after="60" w:line="480" w:lineRule="auto"/>
        <w:jc w:val="both"/>
        <w:outlineLvl w:val="1"/>
        <w:rPr>
          <w:rFonts w:ascii="Times New Roman" w:eastAsia="Arial" w:hAnsi="Times New Roman" w:cs="Arial"/>
          <w:color w:val="000000"/>
          <w:sz w:val="24"/>
          <w:lang w:val="es-ES"/>
        </w:rPr>
      </w:pPr>
    </w:p>
    <w:p w14:paraId="4C986EE6" w14:textId="77777777" w:rsidR="00613593" w:rsidRDefault="00613593" w:rsidP="00613593">
      <w:pPr>
        <w:widowControl w:val="0"/>
        <w:autoSpaceDE w:val="0"/>
        <w:autoSpaceDN w:val="0"/>
        <w:spacing w:after="120" w:line="480" w:lineRule="auto"/>
        <w:ind w:firstLine="709"/>
        <w:jc w:val="both"/>
        <w:rPr>
          <w:rFonts w:ascii="Times New Roman" w:eastAsia="Arial" w:hAnsi="Times New Roman" w:cs="Arial"/>
          <w:color w:val="000000"/>
          <w:sz w:val="24"/>
          <w:lang w:val="es-ES"/>
        </w:rPr>
      </w:pPr>
      <w:r w:rsidRPr="00613593">
        <w:rPr>
          <w:rFonts w:ascii="Times New Roman" w:eastAsia="Arial" w:hAnsi="Times New Roman" w:cs="Arial"/>
          <w:color w:val="000000"/>
          <w:sz w:val="24"/>
          <w:lang w:val="es-ES"/>
        </w:rPr>
        <w:t xml:space="preserve">Este modelo aborda varios problemas econométricos, centrándose en la significancia de las variables. Es importante señalar que, debido a la naturaleza del modelo, el R² será </w:t>
      </w:r>
      <w:r w:rsidRPr="00613593">
        <w:rPr>
          <w:rFonts w:ascii="Times New Roman" w:eastAsia="Arial" w:hAnsi="Times New Roman" w:cs="Arial"/>
          <w:color w:val="000000"/>
          <w:sz w:val="24"/>
          <w:lang w:val="es-ES"/>
        </w:rPr>
        <w:lastRenderedPageBreak/>
        <w:t>pequeño, ya que su cálculo de significancia y efecto difiere de los modelos lineales tradicionales.</w:t>
      </w:r>
    </w:p>
    <w:p w14:paraId="3B422AF6" w14:textId="40E19D99" w:rsidR="00FC36D5" w:rsidRPr="00FC36D5" w:rsidRDefault="00980455" w:rsidP="00613593">
      <w:pPr>
        <w:widowControl w:val="0"/>
        <w:autoSpaceDE w:val="0"/>
        <w:autoSpaceDN w:val="0"/>
        <w:spacing w:after="120" w:line="480" w:lineRule="auto"/>
        <w:ind w:firstLine="709"/>
        <w:jc w:val="both"/>
        <w:rPr>
          <w:rFonts w:ascii="Times New Roman" w:eastAsia="Arial" w:hAnsi="Times New Roman" w:cs="Arial"/>
          <w:color w:val="000000"/>
          <w:sz w:val="24"/>
          <w:lang w:val="es-ES"/>
        </w:rPr>
      </w:pPr>
      <w:r w:rsidRPr="00FC36D5">
        <w:rPr>
          <w:rFonts w:ascii="Times New Roman" w:eastAsia="Arial" w:hAnsi="Times New Roman" w:cs="Arial"/>
          <w:noProof/>
          <w:color w:val="000000"/>
          <w:sz w:val="24"/>
          <w:lang w:val="es-ES"/>
        </w:rPr>
        <w:drawing>
          <wp:anchor distT="0" distB="0" distL="114300" distR="114300" simplePos="0" relativeHeight="251660288" behindDoc="1" locked="0" layoutInCell="1" allowOverlap="1" wp14:anchorId="3F5CD980" wp14:editId="0348E35A">
            <wp:simplePos x="0" y="0"/>
            <wp:positionH relativeFrom="margin">
              <wp:posOffset>2613361</wp:posOffset>
            </wp:positionH>
            <wp:positionV relativeFrom="paragraph">
              <wp:posOffset>1021056</wp:posOffset>
            </wp:positionV>
            <wp:extent cx="2380615" cy="2032000"/>
            <wp:effectExtent l="0" t="0" r="635" b="6350"/>
            <wp:wrapTight wrapText="bothSides">
              <wp:wrapPolygon edited="0">
                <wp:start x="0" y="0"/>
                <wp:lineTo x="0" y="21465"/>
                <wp:lineTo x="21433" y="21465"/>
                <wp:lineTo x="21433" y="0"/>
                <wp:lineTo x="0" y="0"/>
              </wp:wrapPolygon>
            </wp:wrapTight>
            <wp:docPr id="11" name="Imagen 11" descr="Interfaz de usuario gráfica, Aplic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terfaz de usuario gráfica, Aplicació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0615" cy="203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36D5">
        <w:rPr>
          <w:rFonts w:ascii="Times New Roman" w:eastAsia="Arial" w:hAnsi="Times New Roman" w:cs="Arial"/>
          <w:noProof/>
          <w:color w:val="000000"/>
          <w:sz w:val="24"/>
          <w:lang w:val="es-ES"/>
        </w:rPr>
        <w:drawing>
          <wp:anchor distT="0" distB="0" distL="114300" distR="114300" simplePos="0" relativeHeight="251661312" behindDoc="0" locked="0" layoutInCell="1" allowOverlap="1" wp14:anchorId="1EB5CBEC" wp14:editId="6C4932F7">
            <wp:simplePos x="0" y="0"/>
            <wp:positionH relativeFrom="margin">
              <wp:posOffset>-51759</wp:posOffset>
            </wp:positionH>
            <wp:positionV relativeFrom="paragraph">
              <wp:posOffset>960467</wp:posOffset>
            </wp:positionV>
            <wp:extent cx="2346385" cy="2141555"/>
            <wp:effectExtent l="0" t="0" r="0" b="0"/>
            <wp:wrapThrough wrapText="bothSides">
              <wp:wrapPolygon edited="0">
                <wp:start x="0" y="0"/>
                <wp:lineTo x="0" y="21331"/>
                <wp:lineTo x="21395" y="21331"/>
                <wp:lineTo x="21395" y="0"/>
                <wp:lineTo x="0" y="0"/>
              </wp:wrapPolygon>
            </wp:wrapThrough>
            <wp:docPr id="12" name="Imagen 12"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terfaz de usuario gráfica, Texto, Aplicación, Correo electrónico&#10;&#10;Descripción generada automá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46385" cy="2141555"/>
                    </a:xfrm>
                    <a:prstGeom prst="rect">
                      <a:avLst/>
                    </a:prstGeom>
                    <a:noFill/>
                    <a:ln>
                      <a:noFill/>
                    </a:ln>
                  </pic:spPr>
                </pic:pic>
              </a:graphicData>
            </a:graphic>
            <wp14:sizeRelH relativeFrom="page">
              <wp14:pctWidth>0</wp14:pctWidth>
            </wp14:sizeRelH>
            <wp14:sizeRelV relativeFrom="page">
              <wp14:pctHeight>0</wp14:pctHeight>
            </wp14:sizeRelV>
          </wp:anchor>
        </w:drawing>
      </w:r>
      <w:r w:rsidR="00FC36D5" w:rsidRPr="00FC36D5">
        <w:rPr>
          <w:rFonts w:ascii="Times New Roman" w:eastAsia="Arial" w:hAnsi="Times New Roman" w:cs="Arial"/>
          <w:b/>
          <w:color w:val="000000"/>
          <w:sz w:val="24"/>
          <w:lang w:val="es-ES"/>
        </w:rPr>
        <w:t>Paso 1:</w:t>
      </w:r>
      <w:r w:rsidR="00FC36D5" w:rsidRPr="00FC36D5">
        <w:rPr>
          <w:rFonts w:ascii="Times New Roman" w:eastAsia="Arial" w:hAnsi="Times New Roman" w:cs="Arial"/>
          <w:color w:val="000000"/>
          <w:sz w:val="24"/>
          <w:lang w:val="es-ES"/>
        </w:rPr>
        <w:t xml:space="preserve"> Realizamos el modelo PPML porque estamos tratando de comercio internacional para ver el impacto entre estas dos variables, y modificando los parámetros para una mejor estimación. </w:t>
      </w:r>
    </w:p>
    <w:p w14:paraId="3C14F095" w14:textId="1333B2BA" w:rsidR="00980455" w:rsidRDefault="00980455" w:rsidP="00FC36D5">
      <w:pPr>
        <w:widowControl w:val="0"/>
        <w:autoSpaceDE w:val="0"/>
        <w:autoSpaceDN w:val="0"/>
        <w:spacing w:before="240" w:after="0" w:line="480" w:lineRule="auto"/>
        <w:jc w:val="both"/>
        <w:rPr>
          <w:rFonts w:ascii="Times New Roman" w:eastAsia="Arial" w:hAnsi="Times New Roman" w:cs="Arial"/>
          <w:i/>
          <w:iCs/>
          <w:color w:val="000000"/>
          <w:sz w:val="24"/>
          <w:szCs w:val="24"/>
          <w:lang w:val="es-ES"/>
        </w:rPr>
      </w:pPr>
    </w:p>
    <w:p w14:paraId="60EEA8C6" w14:textId="431E3784" w:rsidR="00980455" w:rsidRDefault="00980455" w:rsidP="00FC36D5">
      <w:pPr>
        <w:widowControl w:val="0"/>
        <w:autoSpaceDE w:val="0"/>
        <w:autoSpaceDN w:val="0"/>
        <w:spacing w:before="240" w:after="0" w:line="480" w:lineRule="auto"/>
        <w:jc w:val="both"/>
        <w:rPr>
          <w:rFonts w:ascii="Times New Roman" w:eastAsia="Arial" w:hAnsi="Times New Roman" w:cs="Arial"/>
          <w:i/>
          <w:iCs/>
          <w:color w:val="000000"/>
          <w:sz w:val="24"/>
          <w:szCs w:val="24"/>
          <w:lang w:val="es-ES"/>
        </w:rPr>
      </w:pPr>
    </w:p>
    <w:p w14:paraId="6CD8C3B6" w14:textId="77777777" w:rsidR="00980455" w:rsidRDefault="00980455" w:rsidP="00FC36D5">
      <w:pPr>
        <w:widowControl w:val="0"/>
        <w:autoSpaceDE w:val="0"/>
        <w:autoSpaceDN w:val="0"/>
        <w:spacing w:before="240" w:after="0" w:line="480" w:lineRule="auto"/>
        <w:jc w:val="both"/>
        <w:rPr>
          <w:rFonts w:ascii="Times New Roman" w:eastAsia="Arial" w:hAnsi="Times New Roman" w:cs="Arial"/>
          <w:i/>
          <w:iCs/>
          <w:color w:val="000000"/>
          <w:sz w:val="24"/>
          <w:szCs w:val="24"/>
          <w:lang w:val="es-ES"/>
        </w:rPr>
      </w:pPr>
    </w:p>
    <w:p w14:paraId="38F44B7D" w14:textId="77777777" w:rsidR="00980455" w:rsidRDefault="00980455" w:rsidP="00980455">
      <w:pPr>
        <w:widowControl w:val="0"/>
        <w:autoSpaceDE w:val="0"/>
        <w:autoSpaceDN w:val="0"/>
        <w:spacing w:before="240" w:after="0" w:line="240" w:lineRule="auto"/>
        <w:jc w:val="both"/>
        <w:rPr>
          <w:rFonts w:ascii="Times New Roman" w:eastAsia="Arial" w:hAnsi="Times New Roman" w:cs="Arial"/>
          <w:i/>
          <w:iCs/>
          <w:color w:val="000000"/>
          <w:sz w:val="24"/>
          <w:szCs w:val="24"/>
          <w:lang w:val="es-ES"/>
        </w:rPr>
      </w:pPr>
    </w:p>
    <w:p w14:paraId="2B322B93" w14:textId="77777777" w:rsidR="00980455" w:rsidRDefault="00980455" w:rsidP="00980455">
      <w:pPr>
        <w:widowControl w:val="0"/>
        <w:autoSpaceDE w:val="0"/>
        <w:autoSpaceDN w:val="0"/>
        <w:spacing w:before="240" w:after="0" w:line="240" w:lineRule="auto"/>
        <w:jc w:val="both"/>
        <w:rPr>
          <w:rFonts w:ascii="Times New Roman" w:eastAsia="Arial" w:hAnsi="Times New Roman" w:cs="Arial"/>
          <w:i/>
          <w:iCs/>
          <w:color w:val="000000"/>
          <w:sz w:val="24"/>
          <w:szCs w:val="24"/>
          <w:lang w:val="es-ES"/>
        </w:rPr>
      </w:pPr>
    </w:p>
    <w:p w14:paraId="7476EF2A" w14:textId="0F00C27F" w:rsidR="00FC36D5" w:rsidRPr="00FC36D5" w:rsidRDefault="00FC36D5" w:rsidP="00980455">
      <w:pPr>
        <w:widowControl w:val="0"/>
        <w:autoSpaceDE w:val="0"/>
        <w:autoSpaceDN w:val="0"/>
        <w:spacing w:before="240" w:after="0" w:line="240" w:lineRule="auto"/>
        <w:jc w:val="both"/>
        <w:rPr>
          <w:rFonts w:ascii="Times New Roman" w:eastAsia="Arial" w:hAnsi="Times New Roman" w:cs="Arial"/>
          <w:color w:val="000000"/>
          <w:sz w:val="24"/>
          <w:szCs w:val="24"/>
          <w:lang w:val="es-ES"/>
        </w:rPr>
      </w:pPr>
      <w:r w:rsidRPr="00FC36D5">
        <w:rPr>
          <w:rFonts w:ascii="Times New Roman" w:eastAsia="Arial" w:hAnsi="Times New Roman" w:cs="Arial"/>
          <w:i/>
          <w:iCs/>
          <w:color w:val="000000"/>
          <w:sz w:val="24"/>
          <w:szCs w:val="24"/>
          <w:lang w:val="es-ES"/>
        </w:rPr>
        <w:t>Nota.</w:t>
      </w:r>
      <w:r w:rsidRPr="00FC36D5">
        <w:rPr>
          <w:rFonts w:ascii="Times New Roman" w:eastAsia="Arial" w:hAnsi="Times New Roman" w:cs="Arial"/>
          <w:color w:val="000000"/>
          <w:sz w:val="24"/>
          <w:szCs w:val="24"/>
          <w:lang w:val="es-ES"/>
        </w:rPr>
        <w:t xml:space="preserve"> Elaboración propia en base al software econométrico </w:t>
      </w:r>
      <w:proofErr w:type="spellStart"/>
      <w:r w:rsidRPr="00FC36D5">
        <w:rPr>
          <w:rFonts w:ascii="Times New Roman" w:eastAsia="Arial" w:hAnsi="Times New Roman" w:cs="Arial"/>
          <w:color w:val="000000"/>
          <w:sz w:val="24"/>
          <w:szCs w:val="24"/>
          <w:lang w:val="es-ES"/>
        </w:rPr>
        <w:t>Eviews</w:t>
      </w:r>
      <w:proofErr w:type="spellEnd"/>
      <w:r w:rsidRPr="00FC36D5">
        <w:rPr>
          <w:rFonts w:ascii="Times New Roman" w:eastAsia="Arial" w:hAnsi="Times New Roman" w:cs="Arial"/>
          <w:color w:val="000000"/>
          <w:sz w:val="24"/>
          <w:szCs w:val="24"/>
          <w:lang w:val="es-ES"/>
        </w:rPr>
        <w:t xml:space="preserve"> versión 11.</w:t>
      </w:r>
    </w:p>
    <w:p w14:paraId="37EE8677" w14:textId="554C1831" w:rsidR="00FC36D5" w:rsidRPr="00FC36D5" w:rsidRDefault="00FC36D5" w:rsidP="00980455">
      <w:pPr>
        <w:widowControl w:val="0"/>
        <w:tabs>
          <w:tab w:val="left" w:pos="988"/>
        </w:tabs>
        <w:autoSpaceDE w:val="0"/>
        <w:autoSpaceDN w:val="0"/>
        <w:spacing w:after="0" w:line="480" w:lineRule="auto"/>
        <w:rPr>
          <w:rFonts w:ascii="Times New Roman" w:eastAsia="Arial" w:hAnsi="Times New Roman" w:cs="Arial"/>
          <w:color w:val="000000"/>
          <w:sz w:val="24"/>
          <w:lang w:val="es-ES"/>
        </w:rPr>
      </w:pPr>
      <w:r w:rsidRPr="00FC36D5">
        <w:rPr>
          <w:rFonts w:ascii="Times New Roman" w:eastAsia="Arial" w:hAnsi="Times New Roman" w:cs="Arial"/>
          <w:b/>
          <w:color w:val="000000"/>
          <w:sz w:val="24"/>
          <w:lang w:val="es-ES"/>
        </w:rPr>
        <w:t>Paso 2:</w:t>
      </w:r>
      <w:r w:rsidRPr="00FC36D5">
        <w:rPr>
          <w:rFonts w:ascii="Times New Roman" w:eastAsia="Arial" w:hAnsi="Times New Roman" w:cs="Arial"/>
          <w:color w:val="000000"/>
          <w:sz w:val="24"/>
          <w:lang w:val="es-ES"/>
        </w:rPr>
        <w:t xml:space="preserve"> Analizamos modelo por modelo según las </w:t>
      </w:r>
      <w:proofErr w:type="spellStart"/>
      <w:r w:rsidRPr="00FC36D5">
        <w:rPr>
          <w:rFonts w:ascii="Times New Roman" w:eastAsia="Arial" w:hAnsi="Times New Roman" w:cs="Arial"/>
          <w:color w:val="000000"/>
          <w:sz w:val="24"/>
          <w:lang w:val="es-ES"/>
        </w:rPr>
        <w:t>hipótesis</w:t>
      </w:r>
      <w:proofErr w:type="spellEnd"/>
      <w:r w:rsidRPr="00FC36D5">
        <w:rPr>
          <w:rFonts w:ascii="Times New Roman" w:eastAsia="Arial" w:hAnsi="Times New Roman" w:cs="Arial"/>
          <w:color w:val="000000"/>
          <w:sz w:val="24"/>
          <w:lang w:val="es-ES"/>
        </w:rPr>
        <w:t xml:space="preserve"> dadas</w:t>
      </w:r>
    </w:p>
    <w:p w14:paraId="54A95A85" w14:textId="0A2FBA2C" w:rsidR="00FC36D5" w:rsidRPr="00FC36D5" w:rsidRDefault="00FC36D5" w:rsidP="00980455">
      <w:pPr>
        <w:widowControl w:val="0"/>
        <w:autoSpaceDE w:val="0"/>
        <w:autoSpaceDN w:val="0"/>
        <w:spacing w:after="0" w:line="276" w:lineRule="auto"/>
        <w:rPr>
          <w:rFonts w:ascii="Times New Roman" w:eastAsia="Calibri" w:hAnsi="Times New Roman" w:cs="Times New Roman"/>
          <w:i/>
          <w:iCs/>
          <w:color w:val="000000"/>
          <w:sz w:val="24"/>
          <w:szCs w:val="24"/>
          <w:lang w:eastAsia="es-MX"/>
        </w:rPr>
      </w:pPr>
      <w:bookmarkStart w:id="7" w:name="_Toc173267723"/>
      <w:r w:rsidRPr="00FC36D5">
        <w:rPr>
          <w:rFonts w:ascii="Times New Roman" w:eastAsia="Calibri" w:hAnsi="Times New Roman" w:cs="Times New Roman"/>
          <w:b/>
          <w:bCs/>
          <w:color w:val="000000"/>
          <w:sz w:val="24"/>
          <w:szCs w:val="24"/>
          <w:lang w:eastAsia="es-MX"/>
        </w:rPr>
        <w:t xml:space="preserve">Tabla </w:t>
      </w:r>
      <w:r w:rsidR="00980455">
        <w:rPr>
          <w:rFonts w:ascii="Times New Roman" w:eastAsia="Calibri" w:hAnsi="Times New Roman" w:cs="Times New Roman"/>
          <w:b/>
          <w:bCs/>
          <w:color w:val="000000"/>
          <w:sz w:val="24"/>
          <w:szCs w:val="24"/>
          <w:lang w:eastAsia="es-MX"/>
        </w:rPr>
        <w:t>2</w:t>
      </w:r>
      <w:r w:rsidRPr="00FC36D5">
        <w:rPr>
          <w:rFonts w:ascii="Times New Roman" w:eastAsia="Calibri" w:hAnsi="Times New Roman" w:cs="Times New Roman"/>
          <w:b/>
          <w:bCs/>
          <w:color w:val="000000"/>
          <w:sz w:val="24"/>
          <w:szCs w:val="24"/>
          <w:lang w:eastAsia="es-MX"/>
        </w:rPr>
        <w:br/>
      </w:r>
      <w:r w:rsidRPr="00FC36D5">
        <w:rPr>
          <w:rFonts w:ascii="Times New Roman" w:eastAsia="Calibri" w:hAnsi="Times New Roman" w:cs="Times New Roman"/>
          <w:i/>
          <w:iCs/>
          <w:color w:val="000000"/>
          <w:sz w:val="24"/>
          <w:szCs w:val="24"/>
          <w:lang w:eastAsia="es-MX"/>
        </w:rPr>
        <w:t>Regresión 1 de acuerdo a lo requerido</w:t>
      </w:r>
      <w:bookmarkEnd w:id="7"/>
    </w:p>
    <w:p w14:paraId="0002919D" w14:textId="369C7BC2" w:rsidR="00FC36D5" w:rsidRPr="00FC36D5" w:rsidRDefault="00FC36D5" w:rsidP="00980455">
      <w:pPr>
        <w:widowControl w:val="0"/>
        <w:autoSpaceDE w:val="0"/>
        <w:autoSpaceDN w:val="0"/>
        <w:spacing w:after="0" w:line="240" w:lineRule="auto"/>
        <w:jc w:val="center"/>
        <w:rPr>
          <w:rFonts w:ascii="Times New Roman" w:eastAsia="Calibri" w:hAnsi="Times New Roman" w:cs="Times New Roman"/>
          <w:i/>
          <w:iCs/>
          <w:color w:val="000000"/>
          <w:sz w:val="24"/>
          <w:szCs w:val="24"/>
          <w:lang w:eastAsia="es-MX"/>
        </w:rPr>
      </w:pPr>
      <w:r w:rsidRPr="00FC36D5">
        <w:rPr>
          <w:rFonts w:ascii="Times New Roman" w:eastAsia="Calibri" w:hAnsi="Times New Roman" w:cs="Times New Roman"/>
          <w:i/>
          <w:iCs/>
          <w:noProof/>
          <w:color w:val="000000"/>
          <w:sz w:val="24"/>
          <w:szCs w:val="24"/>
          <w:lang w:eastAsia="es-MX"/>
        </w:rPr>
        <w:drawing>
          <wp:inline distT="0" distB="0" distL="0" distR="0" wp14:anchorId="279F83E3" wp14:editId="4BE0EDEA">
            <wp:extent cx="3066607" cy="2193143"/>
            <wp:effectExtent l="0" t="0" r="635" b="0"/>
            <wp:docPr id="5" name="Imagen 5"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Tabla&#10;&#10;Descripción generada automáticam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85242" cy="2206470"/>
                    </a:xfrm>
                    <a:prstGeom prst="rect">
                      <a:avLst/>
                    </a:prstGeom>
                    <a:noFill/>
                    <a:ln>
                      <a:noFill/>
                    </a:ln>
                  </pic:spPr>
                </pic:pic>
              </a:graphicData>
            </a:graphic>
          </wp:inline>
        </w:drawing>
      </w:r>
    </w:p>
    <w:p w14:paraId="7D98D9B8" w14:textId="45FBE0CD" w:rsidR="00FC36D5" w:rsidRDefault="00FC36D5" w:rsidP="00980455">
      <w:pPr>
        <w:widowControl w:val="0"/>
        <w:autoSpaceDE w:val="0"/>
        <w:autoSpaceDN w:val="0"/>
        <w:spacing w:after="0" w:line="240" w:lineRule="auto"/>
        <w:jc w:val="center"/>
        <w:rPr>
          <w:rFonts w:ascii="Times New Roman" w:eastAsia="Arial" w:hAnsi="Times New Roman" w:cs="Arial"/>
          <w:color w:val="000000"/>
          <w:sz w:val="20"/>
          <w:szCs w:val="20"/>
          <w:lang w:val="es-ES"/>
        </w:rPr>
      </w:pPr>
      <w:r w:rsidRPr="00980455">
        <w:rPr>
          <w:rFonts w:ascii="Times New Roman" w:eastAsia="Arial" w:hAnsi="Times New Roman" w:cs="Arial"/>
          <w:i/>
          <w:iCs/>
          <w:color w:val="000000"/>
          <w:sz w:val="20"/>
          <w:szCs w:val="20"/>
          <w:lang w:val="es-ES"/>
        </w:rPr>
        <w:t>Nota.</w:t>
      </w:r>
      <w:r w:rsidRPr="00980455">
        <w:rPr>
          <w:rFonts w:ascii="Times New Roman" w:eastAsia="Arial" w:hAnsi="Times New Roman" w:cs="Arial"/>
          <w:color w:val="000000"/>
          <w:sz w:val="20"/>
          <w:szCs w:val="20"/>
          <w:lang w:val="es-ES"/>
        </w:rPr>
        <w:t xml:space="preserve"> Elaboración propia en base al software econométrico </w:t>
      </w:r>
      <w:proofErr w:type="spellStart"/>
      <w:r w:rsidRPr="00980455">
        <w:rPr>
          <w:rFonts w:ascii="Times New Roman" w:eastAsia="Arial" w:hAnsi="Times New Roman" w:cs="Arial"/>
          <w:color w:val="000000"/>
          <w:sz w:val="20"/>
          <w:szCs w:val="20"/>
          <w:lang w:val="es-ES"/>
        </w:rPr>
        <w:t>Eviews</w:t>
      </w:r>
      <w:proofErr w:type="spellEnd"/>
      <w:r w:rsidRPr="00980455">
        <w:rPr>
          <w:rFonts w:ascii="Times New Roman" w:eastAsia="Arial" w:hAnsi="Times New Roman" w:cs="Arial"/>
          <w:color w:val="000000"/>
          <w:sz w:val="20"/>
          <w:szCs w:val="20"/>
          <w:lang w:val="es-ES"/>
        </w:rPr>
        <w:t xml:space="preserve"> versión 11.</w:t>
      </w:r>
    </w:p>
    <w:p w14:paraId="6AEBEFC3" w14:textId="77777777" w:rsidR="00980455" w:rsidRPr="00980455" w:rsidRDefault="00980455" w:rsidP="00980455">
      <w:pPr>
        <w:widowControl w:val="0"/>
        <w:autoSpaceDE w:val="0"/>
        <w:autoSpaceDN w:val="0"/>
        <w:spacing w:after="0" w:line="240" w:lineRule="auto"/>
        <w:jc w:val="center"/>
        <w:rPr>
          <w:rFonts w:ascii="Times New Roman" w:eastAsia="Arial" w:hAnsi="Times New Roman" w:cs="Arial"/>
          <w:color w:val="000000"/>
          <w:sz w:val="20"/>
          <w:szCs w:val="20"/>
          <w:lang w:val="es-ES"/>
        </w:rPr>
      </w:pPr>
    </w:p>
    <w:p w14:paraId="04349A48" w14:textId="15BE1D87" w:rsidR="00980455" w:rsidRDefault="00980455" w:rsidP="00980455">
      <w:pPr>
        <w:widowControl w:val="0"/>
        <w:autoSpaceDE w:val="0"/>
        <w:autoSpaceDN w:val="0"/>
        <w:spacing w:after="0" w:line="480" w:lineRule="auto"/>
        <w:jc w:val="both"/>
        <w:rPr>
          <w:rFonts w:ascii="Times New Roman" w:eastAsia="Arial" w:hAnsi="Times New Roman" w:cs="Arial"/>
          <w:color w:val="000000"/>
          <w:sz w:val="24"/>
        </w:rPr>
      </w:pPr>
      <w:bookmarkStart w:id="8" w:name="_Toc173267724"/>
      <w:r w:rsidRPr="00980455">
        <w:rPr>
          <w:rFonts w:ascii="Times New Roman" w:eastAsia="Arial" w:hAnsi="Times New Roman" w:cs="Arial"/>
          <w:color w:val="000000"/>
          <w:sz w:val="24"/>
        </w:rPr>
        <w:t>El modelo de regresión Poisson aplicado a 252 observaciones mensuales entre enero de 2003 y diciembre de 2023 revela que el Tratado de Libre Comercio (TLC) tiene un impacto positivo significativo en las exportaciones agrícolas con un aumento de 13.155 unidades por cada incremento en TRATADO. Los coeficientes son estadísticamente significativos, con un R-</w:t>
      </w:r>
      <w:r w:rsidRPr="00980455">
        <w:rPr>
          <w:rFonts w:ascii="Times New Roman" w:eastAsia="Arial" w:hAnsi="Times New Roman" w:cs="Arial"/>
          <w:color w:val="000000"/>
          <w:sz w:val="24"/>
        </w:rPr>
        <w:lastRenderedPageBreak/>
        <w:t xml:space="preserve">cuadrado de 0.795367, indicando que el 79.54% de la variabilidad </w:t>
      </w:r>
      <w:proofErr w:type="gramStart"/>
      <w:r w:rsidRPr="00980455">
        <w:rPr>
          <w:rFonts w:ascii="Times New Roman" w:eastAsia="Arial" w:hAnsi="Times New Roman" w:cs="Arial"/>
          <w:color w:val="000000"/>
          <w:sz w:val="24"/>
        </w:rPr>
        <w:t xml:space="preserve">en  </w:t>
      </w:r>
      <w:r>
        <w:rPr>
          <w:rFonts w:ascii="Times New Roman" w:eastAsia="Arial" w:hAnsi="Times New Roman" w:cs="Arial"/>
          <w:color w:val="000000"/>
          <w:sz w:val="24"/>
        </w:rPr>
        <w:t>X</w:t>
      </w:r>
      <w:proofErr w:type="gramEnd"/>
      <w:r>
        <w:rPr>
          <w:rFonts w:ascii="Times New Roman" w:eastAsia="Arial" w:hAnsi="Times New Roman" w:cs="Arial"/>
          <w:color w:val="000000"/>
          <w:sz w:val="24"/>
        </w:rPr>
        <w:t xml:space="preserve"> </w:t>
      </w:r>
      <w:r w:rsidRPr="00980455">
        <w:rPr>
          <w:rFonts w:ascii="Times New Roman" w:eastAsia="Arial" w:hAnsi="Times New Roman" w:cs="Arial"/>
          <w:color w:val="000000"/>
          <w:sz w:val="24"/>
        </w:rPr>
        <w:t>AGRICOLA  es explicada por las variables del modelo. Además, el modelo está libre de problemas econométricos como autocorrelación, multicolinealidad y heterocedasticidad, confirmando la relevancia del TLC en las exportaciones agrícolas durante este periodo.</w:t>
      </w:r>
    </w:p>
    <w:p w14:paraId="573E1BDE" w14:textId="411080B7" w:rsidR="00FC36D5" w:rsidRPr="00FC36D5" w:rsidRDefault="00FC36D5" w:rsidP="00980455">
      <w:pPr>
        <w:widowControl w:val="0"/>
        <w:autoSpaceDE w:val="0"/>
        <w:autoSpaceDN w:val="0"/>
        <w:spacing w:after="0" w:line="480" w:lineRule="auto"/>
        <w:rPr>
          <w:rFonts w:ascii="Times New Roman" w:eastAsia="Calibri" w:hAnsi="Times New Roman" w:cs="Times New Roman"/>
          <w:i/>
          <w:iCs/>
          <w:color w:val="000000"/>
          <w:sz w:val="24"/>
          <w:szCs w:val="24"/>
          <w:lang w:eastAsia="es-MX"/>
        </w:rPr>
      </w:pPr>
      <w:r w:rsidRPr="00FC36D5">
        <w:rPr>
          <w:rFonts w:ascii="Times New Roman" w:eastAsia="Calibri" w:hAnsi="Times New Roman" w:cs="Times New Roman"/>
          <w:b/>
          <w:bCs/>
          <w:color w:val="000000"/>
          <w:sz w:val="24"/>
          <w:szCs w:val="24"/>
          <w:lang w:eastAsia="es-MX"/>
        </w:rPr>
        <w:t xml:space="preserve">Tabla </w:t>
      </w:r>
      <w:r w:rsidRPr="00FC36D5">
        <w:rPr>
          <w:rFonts w:ascii="Times New Roman" w:eastAsia="Calibri" w:hAnsi="Times New Roman" w:cs="Times New Roman"/>
          <w:b/>
          <w:bCs/>
          <w:color w:val="000000"/>
          <w:sz w:val="24"/>
          <w:szCs w:val="24"/>
          <w:lang w:eastAsia="es-MX"/>
        </w:rPr>
        <w:fldChar w:fldCharType="begin"/>
      </w:r>
      <w:r w:rsidRPr="00FC36D5">
        <w:rPr>
          <w:rFonts w:ascii="Times New Roman" w:eastAsia="Calibri" w:hAnsi="Times New Roman" w:cs="Times New Roman"/>
          <w:b/>
          <w:bCs/>
          <w:color w:val="000000"/>
          <w:sz w:val="24"/>
          <w:szCs w:val="24"/>
          <w:lang w:eastAsia="es-MX"/>
        </w:rPr>
        <w:instrText xml:space="preserve"> SEQ Tabla \* ARABIC </w:instrText>
      </w:r>
      <w:r w:rsidRPr="00FC36D5">
        <w:rPr>
          <w:rFonts w:ascii="Times New Roman" w:eastAsia="Calibri" w:hAnsi="Times New Roman" w:cs="Times New Roman"/>
          <w:b/>
          <w:bCs/>
          <w:color w:val="000000"/>
          <w:sz w:val="24"/>
          <w:szCs w:val="24"/>
          <w:lang w:eastAsia="es-MX"/>
        </w:rPr>
        <w:fldChar w:fldCharType="separate"/>
      </w:r>
      <w:r w:rsidR="00DB1DB8">
        <w:rPr>
          <w:rFonts w:ascii="Times New Roman" w:eastAsia="Calibri" w:hAnsi="Times New Roman" w:cs="Times New Roman"/>
          <w:b/>
          <w:bCs/>
          <w:noProof/>
          <w:color w:val="000000"/>
          <w:sz w:val="24"/>
          <w:szCs w:val="24"/>
          <w:lang w:eastAsia="es-MX"/>
        </w:rPr>
        <w:t>1</w:t>
      </w:r>
      <w:r w:rsidRPr="00FC36D5">
        <w:rPr>
          <w:rFonts w:ascii="Times New Roman" w:eastAsia="Calibri" w:hAnsi="Times New Roman" w:cs="Times New Roman"/>
          <w:b/>
          <w:bCs/>
          <w:color w:val="000000"/>
          <w:sz w:val="24"/>
          <w:szCs w:val="24"/>
          <w:lang w:eastAsia="es-MX"/>
        </w:rPr>
        <w:fldChar w:fldCharType="end"/>
      </w:r>
      <w:r w:rsidRPr="00FC36D5">
        <w:rPr>
          <w:rFonts w:ascii="Times New Roman" w:eastAsia="Calibri" w:hAnsi="Times New Roman" w:cs="Times New Roman"/>
          <w:b/>
          <w:bCs/>
          <w:color w:val="000000"/>
          <w:sz w:val="24"/>
          <w:szCs w:val="24"/>
          <w:lang w:eastAsia="es-MX"/>
        </w:rPr>
        <w:br/>
      </w:r>
      <w:r w:rsidRPr="00FC36D5">
        <w:rPr>
          <w:rFonts w:ascii="Times New Roman" w:eastAsia="Calibri" w:hAnsi="Times New Roman" w:cs="Times New Roman"/>
          <w:i/>
          <w:iCs/>
          <w:color w:val="000000"/>
          <w:sz w:val="24"/>
          <w:szCs w:val="24"/>
          <w:lang w:eastAsia="es-MX"/>
        </w:rPr>
        <w:t>Regresión 2 de acuerdo a lo requerido</w:t>
      </w:r>
      <w:bookmarkEnd w:id="8"/>
    </w:p>
    <w:p w14:paraId="04C0094A" w14:textId="2292681C" w:rsidR="00FC36D5" w:rsidRPr="00FC36D5" w:rsidRDefault="00FC36D5" w:rsidP="00980455">
      <w:pPr>
        <w:widowControl w:val="0"/>
        <w:autoSpaceDE w:val="0"/>
        <w:autoSpaceDN w:val="0"/>
        <w:spacing w:after="0" w:line="480" w:lineRule="auto"/>
        <w:jc w:val="center"/>
        <w:rPr>
          <w:rFonts w:ascii="Times New Roman" w:eastAsia="Calibri" w:hAnsi="Times New Roman" w:cs="Times New Roman"/>
          <w:i/>
          <w:iCs/>
          <w:color w:val="000000"/>
          <w:sz w:val="24"/>
          <w:szCs w:val="24"/>
          <w:lang w:eastAsia="es-MX"/>
        </w:rPr>
      </w:pPr>
      <w:r w:rsidRPr="00FC36D5">
        <w:rPr>
          <w:rFonts w:ascii="Times New Roman" w:eastAsia="Arial" w:hAnsi="Times New Roman" w:cs="Arial"/>
          <w:noProof/>
          <w:color w:val="000000"/>
          <w:sz w:val="24"/>
          <w:lang w:val="es-ES"/>
        </w:rPr>
        <w:drawing>
          <wp:inline distT="0" distB="0" distL="0" distR="0" wp14:anchorId="2D935FF3" wp14:editId="355DDDC8">
            <wp:extent cx="3683000" cy="1871932"/>
            <wp:effectExtent l="0" t="0" r="0" b="0"/>
            <wp:docPr id="4" name="Imagen 4"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Tabla&#10;&#10;Descripción generada automáticamen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38745" cy="1900265"/>
                    </a:xfrm>
                    <a:prstGeom prst="rect">
                      <a:avLst/>
                    </a:prstGeom>
                    <a:noFill/>
                    <a:ln>
                      <a:noFill/>
                    </a:ln>
                  </pic:spPr>
                </pic:pic>
              </a:graphicData>
            </a:graphic>
          </wp:inline>
        </w:drawing>
      </w:r>
    </w:p>
    <w:p w14:paraId="5631161A" w14:textId="77777777" w:rsidR="00FC36D5" w:rsidRPr="00FC36D5" w:rsidRDefault="00FC36D5" w:rsidP="00FC36D5">
      <w:pPr>
        <w:widowControl w:val="0"/>
        <w:autoSpaceDE w:val="0"/>
        <w:autoSpaceDN w:val="0"/>
        <w:spacing w:after="0" w:line="480" w:lineRule="auto"/>
        <w:jc w:val="both"/>
        <w:rPr>
          <w:rFonts w:ascii="Times New Roman" w:eastAsia="Arial" w:hAnsi="Times New Roman" w:cs="Arial"/>
          <w:color w:val="000000"/>
          <w:sz w:val="24"/>
          <w:szCs w:val="24"/>
          <w:lang w:val="es-ES"/>
        </w:rPr>
      </w:pPr>
      <w:r w:rsidRPr="00FC36D5">
        <w:rPr>
          <w:rFonts w:ascii="Times New Roman" w:eastAsia="Arial" w:hAnsi="Times New Roman" w:cs="Arial"/>
          <w:i/>
          <w:iCs/>
          <w:color w:val="000000"/>
          <w:sz w:val="24"/>
          <w:szCs w:val="24"/>
          <w:lang w:val="es-ES"/>
        </w:rPr>
        <w:t>Nota.</w:t>
      </w:r>
      <w:r w:rsidRPr="00FC36D5">
        <w:rPr>
          <w:rFonts w:ascii="Times New Roman" w:eastAsia="Arial" w:hAnsi="Times New Roman" w:cs="Arial"/>
          <w:color w:val="000000"/>
          <w:sz w:val="24"/>
          <w:szCs w:val="24"/>
          <w:lang w:val="es-ES"/>
        </w:rPr>
        <w:t xml:space="preserve"> Elaboración propia en base al software econométrico </w:t>
      </w:r>
      <w:proofErr w:type="spellStart"/>
      <w:r w:rsidRPr="00FC36D5">
        <w:rPr>
          <w:rFonts w:ascii="Times New Roman" w:eastAsia="Arial" w:hAnsi="Times New Roman" w:cs="Arial"/>
          <w:color w:val="000000"/>
          <w:sz w:val="24"/>
          <w:szCs w:val="24"/>
          <w:lang w:val="es-ES"/>
        </w:rPr>
        <w:t>Eviews</w:t>
      </w:r>
      <w:proofErr w:type="spellEnd"/>
      <w:r w:rsidRPr="00FC36D5">
        <w:rPr>
          <w:rFonts w:ascii="Times New Roman" w:eastAsia="Arial" w:hAnsi="Times New Roman" w:cs="Arial"/>
          <w:color w:val="000000"/>
          <w:sz w:val="24"/>
          <w:szCs w:val="24"/>
          <w:lang w:val="es-ES"/>
        </w:rPr>
        <w:t xml:space="preserve"> versión 11.</w:t>
      </w:r>
    </w:p>
    <w:p w14:paraId="0D87A3ED" w14:textId="77777777" w:rsidR="00980455" w:rsidRPr="00980455" w:rsidRDefault="00980455" w:rsidP="00980455">
      <w:pPr>
        <w:spacing w:line="480" w:lineRule="auto"/>
        <w:jc w:val="both"/>
        <w:rPr>
          <w:rFonts w:ascii="Times New Roman" w:eastAsia="Arial" w:hAnsi="Times New Roman" w:cs="Arial"/>
          <w:color w:val="000000"/>
          <w:sz w:val="24"/>
          <w:lang w:val="es-ES"/>
        </w:rPr>
      </w:pPr>
      <w:bookmarkStart w:id="9" w:name="_Toc173267725"/>
      <w:r w:rsidRPr="00980455">
        <w:rPr>
          <w:rFonts w:ascii="Times New Roman" w:eastAsia="Arial" w:hAnsi="Times New Roman" w:cs="Arial"/>
          <w:color w:val="000000"/>
          <w:sz w:val="24"/>
          <w:lang w:val="es-ES"/>
        </w:rPr>
        <w:t>El análisis mediante el modelo de regresión Poisson muestra que la variable "TRATADO" (TLC) influye positivamente en el Producto Bruto Interno (PBI), destacando su relevancia en el crecimiento económico. Con un R-cuadrado de 0.855843, el modelo tiene una fuerte capacidad explicativa y las variables independientes seleccionadas presentan un impacto significativo en el PBI. El coeficiente de 0.366488 para "TRATADO" indica que, manteniendo constantes otras variables, un aumento en esta variable está asociado con un incremento en el PBI, con un valor p de 0.0000 que respalda la significancia del coeficiente. Esto sugiere que los acuerdos comerciales y políticas representadas por "TRATADO" tienen un efecto beneficioso sobre la economía, facilitando el comercio y promoviendo inversiones, lo que impulsa el crecimiento económico.</w:t>
      </w:r>
    </w:p>
    <w:p w14:paraId="499B9404" w14:textId="5F916ADC" w:rsidR="00FC36D5" w:rsidRPr="00FC36D5" w:rsidRDefault="00FC36D5" w:rsidP="00FC36D5">
      <w:pPr>
        <w:widowControl w:val="0"/>
        <w:autoSpaceDE w:val="0"/>
        <w:autoSpaceDN w:val="0"/>
        <w:spacing w:after="0" w:line="480" w:lineRule="auto"/>
        <w:rPr>
          <w:rFonts w:ascii="Times New Roman" w:eastAsia="Calibri" w:hAnsi="Times New Roman" w:cs="Times New Roman"/>
          <w:i/>
          <w:iCs/>
          <w:color w:val="000000"/>
          <w:sz w:val="24"/>
          <w:szCs w:val="24"/>
          <w:lang w:eastAsia="es-MX"/>
        </w:rPr>
      </w:pPr>
      <w:r w:rsidRPr="00FC36D5">
        <w:rPr>
          <w:rFonts w:ascii="Times New Roman" w:eastAsia="Calibri" w:hAnsi="Times New Roman" w:cs="Times New Roman"/>
          <w:b/>
          <w:bCs/>
          <w:color w:val="000000"/>
          <w:sz w:val="24"/>
          <w:szCs w:val="24"/>
          <w:lang w:eastAsia="es-MX"/>
        </w:rPr>
        <w:t xml:space="preserve">Tabla </w:t>
      </w:r>
      <w:r w:rsidR="00980455">
        <w:rPr>
          <w:rFonts w:ascii="Times New Roman" w:eastAsia="Calibri" w:hAnsi="Times New Roman" w:cs="Times New Roman"/>
          <w:b/>
          <w:bCs/>
          <w:color w:val="000000"/>
          <w:sz w:val="24"/>
          <w:szCs w:val="24"/>
          <w:lang w:eastAsia="es-MX"/>
        </w:rPr>
        <w:t>4</w:t>
      </w:r>
      <w:r w:rsidRPr="00FC36D5">
        <w:rPr>
          <w:rFonts w:ascii="Times New Roman" w:eastAsia="Calibri" w:hAnsi="Times New Roman" w:cs="Times New Roman"/>
          <w:b/>
          <w:bCs/>
          <w:color w:val="000000"/>
          <w:sz w:val="24"/>
          <w:szCs w:val="24"/>
          <w:lang w:eastAsia="es-MX"/>
        </w:rPr>
        <w:br/>
      </w:r>
      <w:r w:rsidRPr="00FC36D5">
        <w:rPr>
          <w:rFonts w:ascii="Times New Roman" w:eastAsia="Calibri" w:hAnsi="Times New Roman" w:cs="Times New Roman"/>
          <w:i/>
          <w:iCs/>
          <w:color w:val="000000"/>
          <w:sz w:val="24"/>
          <w:szCs w:val="24"/>
          <w:lang w:eastAsia="es-MX"/>
        </w:rPr>
        <w:t>Regresión 3 de acuerdo a lo requerido</w:t>
      </w:r>
      <w:bookmarkEnd w:id="9"/>
    </w:p>
    <w:p w14:paraId="708A42D4" w14:textId="16B3D89F" w:rsidR="00FC36D5" w:rsidRPr="00FC36D5" w:rsidRDefault="00FC36D5" w:rsidP="00980455">
      <w:pPr>
        <w:widowControl w:val="0"/>
        <w:autoSpaceDE w:val="0"/>
        <w:autoSpaceDN w:val="0"/>
        <w:spacing w:after="0" w:line="480" w:lineRule="auto"/>
        <w:jc w:val="center"/>
        <w:rPr>
          <w:rFonts w:ascii="Times New Roman" w:eastAsia="Arial" w:hAnsi="Times New Roman" w:cs="Arial"/>
          <w:noProof/>
          <w:color w:val="000000"/>
          <w:sz w:val="24"/>
          <w:lang w:eastAsia="es-PE"/>
        </w:rPr>
      </w:pPr>
      <w:r w:rsidRPr="00FC36D5">
        <w:rPr>
          <w:rFonts w:ascii="Times New Roman" w:eastAsia="Arial" w:hAnsi="Times New Roman" w:cs="Arial"/>
          <w:noProof/>
          <w:color w:val="000000"/>
          <w:sz w:val="24"/>
          <w:lang w:eastAsia="es-PE"/>
        </w:rPr>
        <w:lastRenderedPageBreak/>
        <w:drawing>
          <wp:inline distT="0" distB="0" distL="0" distR="0" wp14:anchorId="09D4C7DF" wp14:editId="201C2F27">
            <wp:extent cx="3122041" cy="1578634"/>
            <wp:effectExtent l="0" t="0" r="2540" b="2540"/>
            <wp:docPr id="3" name="Imagen 3"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Tabla&#10;&#10;Descripción generada automáticament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69475" cy="1602618"/>
                    </a:xfrm>
                    <a:prstGeom prst="rect">
                      <a:avLst/>
                    </a:prstGeom>
                    <a:noFill/>
                    <a:ln>
                      <a:noFill/>
                    </a:ln>
                  </pic:spPr>
                </pic:pic>
              </a:graphicData>
            </a:graphic>
          </wp:inline>
        </w:drawing>
      </w:r>
    </w:p>
    <w:p w14:paraId="0332B601" w14:textId="77777777" w:rsidR="00FC36D5" w:rsidRPr="00FC36D5" w:rsidRDefault="00FC36D5" w:rsidP="00FC36D5">
      <w:pPr>
        <w:widowControl w:val="0"/>
        <w:autoSpaceDE w:val="0"/>
        <w:autoSpaceDN w:val="0"/>
        <w:spacing w:after="0" w:line="480" w:lineRule="auto"/>
        <w:jc w:val="both"/>
        <w:rPr>
          <w:rFonts w:ascii="Times New Roman" w:eastAsia="Arial" w:hAnsi="Times New Roman" w:cs="Arial"/>
          <w:color w:val="000000"/>
          <w:sz w:val="24"/>
          <w:szCs w:val="24"/>
          <w:lang w:val="es-ES"/>
        </w:rPr>
      </w:pPr>
      <w:r w:rsidRPr="00FC36D5">
        <w:rPr>
          <w:rFonts w:ascii="Times New Roman" w:eastAsia="Arial" w:hAnsi="Times New Roman" w:cs="Arial"/>
          <w:i/>
          <w:iCs/>
          <w:color w:val="000000"/>
          <w:sz w:val="24"/>
          <w:szCs w:val="24"/>
          <w:lang w:val="es-ES"/>
        </w:rPr>
        <w:t>Nota.</w:t>
      </w:r>
      <w:r w:rsidRPr="00FC36D5">
        <w:rPr>
          <w:rFonts w:ascii="Times New Roman" w:eastAsia="Arial" w:hAnsi="Times New Roman" w:cs="Arial"/>
          <w:color w:val="000000"/>
          <w:sz w:val="24"/>
          <w:szCs w:val="24"/>
          <w:lang w:val="es-ES"/>
        </w:rPr>
        <w:t xml:space="preserve"> Elaboración propia en base al software econométrico </w:t>
      </w:r>
      <w:proofErr w:type="spellStart"/>
      <w:r w:rsidRPr="00FC36D5">
        <w:rPr>
          <w:rFonts w:ascii="Times New Roman" w:eastAsia="Arial" w:hAnsi="Times New Roman" w:cs="Arial"/>
          <w:color w:val="000000"/>
          <w:sz w:val="24"/>
          <w:szCs w:val="24"/>
          <w:lang w:val="es-ES"/>
        </w:rPr>
        <w:t>Eviews</w:t>
      </w:r>
      <w:proofErr w:type="spellEnd"/>
      <w:r w:rsidRPr="00FC36D5">
        <w:rPr>
          <w:rFonts w:ascii="Times New Roman" w:eastAsia="Arial" w:hAnsi="Times New Roman" w:cs="Arial"/>
          <w:color w:val="000000"/>
          <w:sz w:val="24"/>
          <w:szCs w:val="24"/>
          <w:lang w:val="es-ES"/>
        </w:rPr>
        <w:t xml:space="preserve"> versión 11.</w:t>
      </w:r>
    </w:p>
    <w:p w14:paraId="310C45C2" w14:textId="18DA9A42" w:rsidR="00FC36D5" w:rsidRPr="00FC36D5" w:rsidRDefault="00980455" w:rsidP="00FC36D5">
      <w:pPr>
        <w:widowControl w:val="0"/>
        <w:autoSpaceDE w:val="0"/>
        <w:autoSpaceDN w:val="0"/>
        <w:spacing w:before="120" w:after="0" w:line="480" w:lineRule="auto"/>
        <w:ind w:firstLine="709"/>
        <w:jc w:val="both"/>
        <w:rPr>
          <w:rFonts w:ascii="Times New Roman" w:eastAsia="Arial" w:hAnsi="Times New Roman" w:cs="Arial"/>
          <w:color w:val="000000"/>
          <w:sz w:val="24"/>
          <w:lang w:val="es-ES"/>
        </w:rPr>
      </w:pPr>
      <w:r w:rsidRPr="00980455">
        <w:rPr>
          <w:rFonts w:ascii="Times New Roman" w:eastAsia="Arial" w:hAnsi="Times New Roman" w:cs="Arial"/>
          <w:color w:val="000000"/>
          <w:sz w:val="24"/>
          <w:lang w:val="es-ES"/>
        </w:rPr>
        <w:t>El análisis revela que el Tratado de Libre Comercio (TLC) entre Perú y Estados Unidos influye significativamente en las exportaciones tradicionales peruanas. Con un coeficiente de 0.036732, se indica que la implementación del tratado está asociada con un aumento en estas exportaciones. La probabilidad del coeficiente es de 0.0000, lo que confirma la alta significancia del efecto. Además, el R-cuadrado de 0.892049 sugiere que el modelo explica aproximadamente el 89.2% de la variabilidad en las exportaciones tradicionales, indicando un buen ajuste del modelo. En resumen, los resultados sugieren que el TLC ha tenido un impacto positivo y significativo en las exportaciones tradicionales de Perú.</w:t>
      </w:r>
    </w:p>
    <w:p w14:paraId="3D22F2CA" w14:textId="57781BE1" w:rsidR="00FC36D5" w:rsidRPr="00FC36D5" w:rsidRDefault="00FC36D5" w:rsidP="00FC36D5">
      <w:pPr>
        <w:widowControl w:val="0"/>
        <w:autoSpaceDE w:val="0"/>
        <w:autoSpaceDN w:val="0"/>
        <w:spacing w:after="0" w:line="360" w:lineRule="auto"/>
        <w:rPr>
          <w:rFonts w:ascii="Times New Roman" w:eastAsia="Calibri" w:hAnsi="Times New Roman" w:cs="Times New Roman"/>
          <w:i/>
          <w:iCs/>
          <w:color w:val="000000"/>
          <w:sz w:val="24"/>
          <w:szCs w:val="24"/>
          <w:lang w:eastAsia="es-MX"/>
        </w:rPr>
      </w:pPr>
      <w:bookmarkStart w:id="10" w:name="_Toc173267726"/>
      <w:r w:rsidRPr="00FC36D5">
        <w:rPr>
          <w:rFonts w:ascii="Times New Roman" w:eastAsia="Calibri" w:hAnsi="Times New Roman" w:cs="Times New Roman"/>
          <w:b/>
          <w:bCs/>
          <w:color w:val="000000"/>
          <w:sz w:val="24"/>
          <w:szCs w:val="24"/>
          <w:lang w:eastAsia="es-MX"/>
        </w:rPr>
        <w:t xml:space="preserve">Tabla </w:t>
      </w:r>
      <w:r w:rsidR="00980455">
        <w:rPr>
          <w:rFonts w:ascii="Times New Roman" w:eastAsia="Calibri" w:hAnsi="Times New Roman" w:cs="Times New Roman"/>
          <w:b/>
          <w:bCs/>
          <w:color w:val="000000"/>
          <w:sz w:val="24"/>
          <w:szCs w:val="24"/>
          <w:lang w:eastAsia="es-MX"/>
        </w:rPr>
        <w:t>5</w:t>
      </w:r>
      <w:r w:rsidRPr="00FC36D5">
        <w:rPr>
          <w:rFonts w:ascii="Times New Roman" w:eastAsia="Calibri" w:hAnsi="Times New Roman" w:cs="Times New Roman"/>
          <w:i/>
          <w:iCs/>
          <w:color w:val="000000"/>
          <w:sz w:val="24"/>
          <w:szCs w:val="24"/>
          <w:lang w:eastAsia="es-MX"/>
        </w:rPr>
        <w:br/>
        <w:t>Regresión 4 de acuerdo a lo requerido</w:t>
      </w:r>
      <w:bookmarkEnd w:id="10"/>
    </w:p>
    <w:p w14:paraId="00C90FF8" w14:textId="00A400F7" w:rsidR="00FC36D5" w:rsidRPr="00FC36D5" w:rsidRDefault="00FC36D5" w:rsidP="00980455">
      <w:pPr>
        <w:widowControl w:val="0"/>
        <w:autoSpaceDE w:val="0"/>
        <w:autoSpaceDN w:val="0"/>
        <w:spacing w:after="0" w:line="360" w:lineRule="auto"/>
        <w:jc w:val="center"/>
        <w:rPr>
          <w:rFonts w:ascii="Times New Roman" w:eastAsia="Arial" w:hAnsi="Times New Roman" w:cs="Arial"/>
          <w:color w:val="000000"/>
          <w:sz w:val="24"/>
          <w:lang w:val="es-ES"/>
        </w:rPr>
      </w:pPr>
      <w:r w:rsidRPr="00FC36D5">
        <w:rPr>
          <w:rFonts w:ascii="Times New Roman" w:eastAsia="Calibri" w:hAnsi="Times New Roman" w:cs="Times New Roman"/>
          <w:i/>
          <w:iCs/>
          <w:noProof/>
          <w:color w:val="000000"/>
          <w:sz w:val="24"/>
          <w:szCs w:val="24"/>
          <w:lang w:eastAsia="es-MX"/>
        </w:rPr>
        <w:drawing>
          <wp:inline distT="0" distB="0" distL="0" distR="0" wp14:anchorId="43045A47" wp14:editId="50BE251E">
            <wp:extent cx="3605841" cy="2173605"/>
            <wp:effectExtent l="0" t="0" r="0" b="0"/>
            <wp:docPr id="2" name="Imagen 2"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Tabla&#10;&#10;Descripción generada automáticament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20921" cy="2182695"/>
                    </a:xfrm>
                    <a:prstGeom prst="rect">
                      <a:avLst/>
                    </a:prstGeom>
                    <a:noFill/>
                    <a:ln>
                      <a:noFill/>
                    </a:ln>
                  </pic:spPr>
                </pic:pic>
              </a:graphicData>
            </a:graphic>
          </wp:inline>
        </w:drawing>
      </w:r>
    </w:p>
    <w:p w14:paraId="3C7655BD" w14:textId="77777777" w:rsidR="00FC36D5" w:rsidRPr="00980455" w:rsidRDefault="00FC36D5" w:rsidP="00980455">
      <w:pPr>
        <w:widowControl w:val="0"/>
        <w:autoSpaceDE w:val="0"/>
        <w:autoSpaceDN w:val="0"/>
        <w:spacing w:after="0" w:line="360" w:lineRule="auto"/>
        <w:jc w:val="center"/>
        <w:rPr>
          <w:rFonts w:ascii="Times New Roman" w:eastAsia="Arial" w:hAnsi="Times New Roman" w:cs="Arial"/>
          <w:color w:val="000000"/>
          <w:sz w:val="20"/>
          <w:szCs w:val="20"/>
          <w:lang w:val="es-ES"/>
        </w:rPr>
      </w:pPr>
      <w:r w:rsidRPr="00980455">
        <w:rPr>
          <w:rFonts w:ascii="Times New Roman" w:eastAsia="Arial" w:hAnsi="Times New Roman" w:cs="Arial"/>
          <w:i/>
          <w:iCs/>
          <w:color w:val="000000"/>
          <w:sz w:val="20"/>
          <w:szCs w:val="20"/>
          <w:lang w:val="es-ES"/>
        </w:rPr>
        <w:t>Nota.</w:t>
      </w:r>
      <w:r w:rsidRPr="00980455">
        <w:rPr>
          <w:rFonts w:ascii="Times New Roman" w:eastAsia="Arial" w:hAnsi="Times New Roman" w:cs="Arial"/>
          <w:color w:val="000000"/>
          <w:sz w:val="20"/>
          <w:szCs w:val="20"/>
          <w:lang w:val="es-ES"/>
        </w:rPr>
        <w:t xml:space="preserve"> Elaboración propia en base al software econométrico </w:t>
      </w:r>
      <w:proofErr w:type="spellStart"/>
      <w:r w:rsidRPr="00980455">
        <w:rPr>
          <w:rFonts w:ascii="Times New Roman" w:eastAsia="Arial" w:hAnsi="Times New Roman" w:cs="Arial"/>
          <w:color w:val="000000"/>
          <w:sz w:val="20"/>
          <w:szCs w:val="20"/>
          <w:lang w:val="es-ES"/>
        </w:rPr>
        <w:t>Eviews</w:t>
      </w:r>
      <w:proofErr w:type="spellEnd"/>
      <w:r w:rsidRPr="00980455">
        <w:rPr>
          <w:rFonts w:ascii="Times New Roman" w:eastAsia="Arial" w:hAnsi="Times New Roman" w:cs="Arial"/>
          <w:color w:val="000000"/>
          <w:sz w:val="20"/>
          <w:szCs w:val="20"/>
          <w:lang w:val="es-ES"/>
        </w:rPr>
        <w:t xml:space="preserve"> versión 11.</w:t>
      </w:r>
    </w:p>
    <w:p w14:paraId="615BEE46" w14:textId="77777777" w:rsidR="00980455" w:rsidRPr="00980455" w:rsidRDefault="00980455" w:rsidP="00980455">
      <w:pPr>
        <w:widowControl w:val="0"/>
        <w:autoSpaceDE w:val="0"/>
        <w:autoSpaceDN w:val="0"/>
        <w:spacing w:after="0" w:line="480" w:lineRule="auto"/>
        <w:ind w:firstLine="709"/>
        <w:jc w:val="both"/>
        <w:rPr>
          <w:rFonts w:ascii="Times New Roman" w:eastAsia="Arial" w:hAnsi="Times New Roman" w:cs="Arial"/>
          <w:color w:val="000000"/>
          <w:sz w:val="24"/>
          <w:lang w:val="es-ES"/>
        </w:rPr>
      </w:pPr>
      <w:r w:rsidRPr="00980455">
        <w:rPr>
          <w:rFonts w:ascii="Times New Roman" w:eastAsia="Arial" w:hAnsi="Times New Roman" w:cs="Arial"/>
          <w:color w:val="000000"/>
          <w:sz w:val="24"/>
          <w:lang w:val="es-ES"/>
        </w:rPr>
        <w:t xml:space="preserve">El análisis de regresión muestra que el Tratado de Libre Comercio (TLC) tiene una influencia positiva y significativa en las exportaciones no tradicionales de Perú. El coeficiente </w:t>
      </w:r>
      <w:r w:rsidRPr="00980455">
        <w:rPr>
          <w:rFonts w:ascii="Times New Roman" w:eastAsia="Arial" w:hAnsi="Times New Roman" w:cs="Arial"/>
          <w:color w:val="000000"/>
          <w:sz w:val="24"/>
          <w:lang w:val="es-ES"/>
        </w:rPr>
        <w:lastRenderedPageBreak/>
        <w:t>de la variable "C TRATADO" es 12.49396, con un error estándar de 0.000228 y un valor t de 54751.36, lo que indica una relación estadísticamente significativa (p = 0.0000). Esto sugiere que el TLC impacta positivamente en estas exportaciones.</w:t>
      </w:r>
    </w:p>
    <w:p w14:paraId="540629A0" w14:textId="20454989" w:rsidR="00FC36D5" w:rsidRDefault="00980455" w:rsidP="00980455">
      <w:pPr>
        <w:widowControl w:val="0"/>
        <w:autoSpaceDE w:val="0"/>
        <w:autoSpaceDN w:val="0"/>
        <w:spacing w:after="0" w:line="480" w:lineRule="auto"/>
        <w:ind w:firstLine="709"/>
        <w:jc w:val="both"/>
        <w:rPr>
          <w:rFonts w:ascii="Times New Roman" w:eastAsia="Arial" w:hAnsi="Times New Roman" w:cs="Arial"/>
          <w:color w:val="000000"/>
          <w:sz w:val="24"/>
          <w:lang w:val="es-ES"/>
        </w:rPr>
      </w:pPr>
      <w:r w:rsidRPr="00980455">
        <w:rPr>
          <w:rFonts w:ascii="Times New Roman" w:eastAsia="Arial" w:hAnsi="Times New Roman" w:cs="Arial"/>
          <w:color w:val="000000"/>
          <w:sz w:val="24"/>
          <w:lang w:val="es-ES"/>
        </w:rPr>
        <w:t>Además, para las exportaciones no tradicionales, el coeficiente es 0.756491, con un error estándar de 0.000249 y un valor t de 3041.872, lo que también refleja una relación significativa (p = 0.0000). El R-cuadrado del modelo es 0.820793, indicando que aproximadamente el 82% de la variabilidad en las exportaciones no tradicionales puede ser explicada por el modelo. En resumen, los resultados sugieren que el TLC contribuye de manera positiva y significativa a las exportaciones no tradicionales de Perú.</w:t>
      </w:r>
    </w:p>
    <w:p w14:paraId="0B77BBBD" w14:textId="189D3800" w:rsidR="00FC36D5" w:rsidRPr="00FC36D5" w:rsidRDefault="00FC36D5" w:rsidP="00FC36D5">
      <w:pPr>
        <w:widowControl w:val="0"/>
        <w:autoSpaceDE w:val="0"/>
        <w:autoSpaceDN w:val="0"/>
        <w:spacing w:after="0" w:line="480" w:lineRule="auto"/>
        <w:rPr>
          <w:rFonts w:ascii="Times New Roman" w:eastAsia="Calibri" w:hAnsi="Times New Roman" w:cs="Times New Roman"/>
          <w:i/>
          <w:iCs/>
          <w:color w:val="000000"/>
          <w:sz w:val="24"/>
          <w:szCs w:val="24"/>
          <w:lang w:eastAsia="es-MX"/>
        </w:rPr>
      </w:pPr>
      <w:bookmarkStart w:id="11" w:name="_Toc173267727"/>
      <w:r w:rsidRPr="00FC36D5">
        <w:rPr>
          <w:rFonts w:ascii="Times New Roman" w:eastAsia="Calibri" w:hAnsi="Times New Roman" w:cs="Times New Roman"/>
          <w:b/>
          <w:bCs/>
          <w:color w:val="000000"/>
          <w:sz w:val="24"/>
          <w:szCs w:val="24"/>
          <w:lang w:eastAsia="es-MX"/>
        </w:rPr>
        <w:t xml:space="preserve">Tabla </w:t>
      </w:r>
      <w:r w:rsidRPr="00FC36D5">
        <w:rPr>
          <w:rFonts w:ascii="Times New Roman" w:eastAsia="Calibri" w:hAnsi="Times New Roman" w:cs="Times New Roman"/>
          <w:b/>
          <w:bCs/>
          <w:color w:val="000000"/>
          <w:sz w:val="24"/>
          <w:szCs w:val="24"/>
          <w:lang w:eastAsia="es-MX"/>
        </w:rPr>
        <w:fldChar w:fldCharType="begin"/>
      </w:r>
      <w:r w:rsidRPr="00FC36D5">
        <w:rPr>
          <w:rFonts w:ascii="Times New Roman" w:eastAsia="Calibri" w:hAnsi="Times New Roman" w:cs="Times New Roman"/>
          <w:b/>
          <w:bCs/>
          <w:color w:val="000000"/>
          <w:sz w:val="24"/>
          <w:szCs w:val="24"/>
          <w:lang w:eastAsia="es-MX"/>
        </w:rPr>
        <w:instrText xml:space="preserve"> SEQ Tabla \* ARABIC </w:instrText>
      </w:r>
      <w:r w:rsidRPr="00FC36D5">
        <w:rPr>
          <w:rFonts w:ascii="Times New Roman" w:eastAsia="Calibri" w:hAnsi="Times New Roman" w:cs="Times New Roman"/>
          <w:b/>
          <w:bCs/>
          <w:color w:val="000000"/>
          <w:sz w:val="24"/>
          <w:szCs w:val="24"/>
          <w:lang w:eastAsia="es-MX"/>
        </w:rPr>
        <w:fldChar w:fldCharType="separate"/>
      </w:r>
      <w:r w:rsidR="00DB1DB8">
        <w:rPr>
          <w:rFonts w:ascii="Times New Roman" w:eastAsia="Calibri" w:hAnsi="Times New Roman" w:cs="Times New Roman"/>
          <w:b/>
          <w:bCs/>
          <w:noProof/>
          <w:color w:val="000000"/>
          <w:sz w:val="24"/>
          <w:szCs w:val="24"/>
          <w:lang w:eastAsia="es-MX"/>
        </w:rPr>
        <w:t>2</w:t>
      </w:r>
      <w:r w:rsidRPr="00FC36D5">
        <w:rPr>
          <w:rFonts w:ascii="Times New Roman" w:eastAsia="Calibri" w:hAnsi="Times New Roman" w:cs="Times New Roman"/>
          <w:b/>
          <w:bCs/>
          <w:color w:val="000000"/>
          <w:sz w:val="24"/>
          <w:szCs w:val="24"/>
          <w:lang w:eastAsia="es-MX"/>
        </w:rPr>
        <w:fldChar w:fldCharType="end"/>
      </w:r>
      <w:r w:rsidRPr="00FC36D5">
        <w:rPr>
          <w:rFonts w:ascii="Times New Roman" w:eastAsia="Calibri" w:hAnsi="Times New Roman" w:cs="Times New Roman"/>
          <w:b/>
          <w:bCs/>
          <w:color w:val="000000"/>
          <w:sz w:val="24"/>
          <w:szCs w:val="24"/>
          <w:lang w:eastAsia="es-MX"/>
        </w:rPr>
        <w:br/>
      </w:r>
      <w:r w:rsidRPr="00FC36D5">
        <w:rPr>
          <w:rFonts w:ascii="Times New Roman" w:eastAsia="Calibri" w:hAnsi="Times New Roman" w:cs="Times New Roman"/>
          <w:i/>
          <w:iCs/>
          <w:color w:val="000000"/>
          <w:sz w:val="24"/>
          <w:szCs w:val="24"/>
          <w:lang w:eastAsia="es-MX"/>
        </w:rPr>
        <w:t>Regresión 5 de acuerdo a lo requerido</w:t>
      </w:r>
      <w:bookmarkEnd w:id="11"/>
    </w:p>
    <w:p w14:paraId="0B6A089F" w14:textId="2398E0AB" w:rsidR="00FC36D5" w:rsidRPr="00FC36D5" w:rsidRDefault="00FC36D5" w:rsidP="00980455">
      <w:pPr>
        <w:widowControl w:val="0"/>
        <w:autoSpaceDE w:val="0"/>
        <w:autoSpaceDN w:val="0"/>
        <w:spacing w:after="0" w:line="480" w:lineRule="auto"/>
        <w:jc w:val="center"/>
        <w:rPr>
          <w:rFonts w:ascii="Times New Roman" w:eastAsia="Arial" w:hAnsi="Times New Roman" w:cs="Arial"/>
          <w:noProof/>
          <w:color w:val="000000"/>
          <w:sz w:val="24"/>
          <w:lang w:eastAsia="es-PE"/>
        </w:rPr>
      </w:pPr>
      <w:r w:rsidRPr="00FC36D5">
        <w:rPr>
          <w:rFonts w:ascii="Times New Roman" w:eastAsia="Arial" w:hAnsi="Times New Roman" w:cs="Arial"/>
          <w:noProof/>
          <w:color w:val="000000"/>
          <w:sz w:val="24"/>
          <w:lang w:eastAsia="es-PE"/>
        </w:rPr>
        <w:drawing>
          <wp:inline distT="0" distB="0" distL="0" distR="0" wp14:anchorId="19082C56" wp14:editId="68FE3C02">
            <wp:extent cx="3278037" cy="2222888"/>
            <wp:effectExtent l="0" t="0" r="0" b="6350"/>
            <wp:docPr id="1"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Tabla&#10;&#10;Descripción generada automáticament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92587" cy="2232755"/>
                    </a:xfrm>
                    <a:prstGeom prst="rect">
                      <a:avLst/>
                    </a:prstGeom>
                    <a:noFill/>
                    <a:ln>
                      <a:noFill/>
                    </a:ln>
                  </pic:spPr>
                </pic:pic>
              </a:graphicData>
            </a:graphic>
          </wp:inline>
        </w:drawing>
      </w:r>
    </w:p>
    <w:p w14:paraId="7DD96FC2" w14:textId="77777777" w:rsidR="00FC36D5" w:rsidRPr="00FC36D5" w:rsidRDefault="00FC36D5" w:rsidP="00221EE9">
      <w:pPr>
        <w:widowControl w:val="0"/>
        <w:autoSpaceDE w:val="0"/>
        <w:autoSpaceDN w:val="0"/>
        <w:spacing w:after="0" w:line="480" w:lineRule="auto"/>
        <w:ind w:left="1" w:firstLine="708"/>
        <w:jc w:val="both"/>
        <w:rPr>
          <w:rFonts w:ascii="Times New Roman" w:eastAsia="Arial" w:hAnsi="Times New Roman" w:cs="Arial"/>
          <w:color w:val="000000"/>
          <w:sz w:val="24"/>
          <w:szCs w:val="24"/>
          <w:lang w:val="es-ES"/>
        </w:rPr>
      </w:pPr>
      <w:r w:rsidRPr="00FC36D5">
        <w:rPr>
          <w:rFonts w:ascii="Times New Roman" w:eastAsia="Arial" w:hAnsi="Times New Roman" w:cs="Arial"/>
          <w:i/>
          <w:iCs/>
          <w:color w:val="000000"/>
          <w:sz w:val="24"/>
          <w:szCs w:val="24"/>
          <w:lang w:val="es-ES"/>
        </w:rPr>
        <w:t>Nota.</w:t>
      </w:r>
      <w:r w:rsidRPr="00FC36D5">
        <w:rPr>
          <w:rFonts w:ascii="Times New Roman" w:eastAsia="Arial" w:hAnsi="Times New Roman" w:cs="Arial"/>
          <w:color w:val="000000"/>
          <w:sz w:val="24"/>
          <w:szCs w:val="24"/>
          <w:lang w:val="es-ES"/>
        </w:rPr>
        <w:t xml:space="preserve"> Elaboración propia en base al software econométrico </w:t>
      </w:r>
      <w:proofErr w:type="spellStart"/>
      <w:r w:rsidRPr="00FC36D5">
        <w:rPr>
          <w:rFonts w:ascii="Times New Roman" w:eastAsia="Arial" w:hAnsi="Times New Roman" w:cs="Arial"/>
          <w:color w:val="000000"/>
          <w:sz w:val="24"/>
          <w:szCs w:val="24"/>
          <w:lang w:val="es-ES"/>
        </w:rPr>
        <w:t>Eviews</w:t>
      </w:r>
      <w:proofErr w:type="spellEnd"/>
      <w:r w:rsidRPr="00FC36D5">
        <w:rPr>
          <w:rFonts w:ascii="Times New Roman" w:eastAsia="Arial" w:hAnsi="Times New Roman" w:cs="Arial"/>
          <w:color w:val="000000"/>
          <w:sz w:val="24"/>
          <w:szCs w:val="24"/>
          <w:lang w:val="es-ES"/>
        </w:rPr>
        <w:t xml:space="preserve"> versión 11.</w:t>
      </w:r>
    </w:p>
    <w:p w14:paraId="601CD214" w14:textId="361A52DC" w:rsidR="00FC36D5" w:rsidRPr="00FC36D5" w:rsidRDefault="00980455" w:rsidP="00980455">
      <w:pPr>
        <w:widowControl w:val="0"/>
        <w:autoSpaceDE w:val="0"/>
        <w:autoSpaceDN w:val="0"/>
        <w:spacing w:after="0" w:line="480" w:lineRule="auto"/>
        <w:ind w:firstLine="709"/>
        <w:jc w:val="both"/>
        <w:rPr>
          <w:rFonts w:ascii="Times New Roman" w:eastAsia="Arial" w:hAnsi="Times New Roman" w:cs="Arial"/>
          <w:color w:val="000000"/>
          <w:sz w:val="24"/>
          <w:lang w:val="es-ES"/>
        </w:rPr>
      </w:pPr>
      <w:r w:rsidRPr="00980455">
        <w:rPr>
          <w:rFonts w:ascii="Times New Roman" w:eastAsia="Arial" w:hAnsi="Times New Roman" w:cs="Arial"/>
          <w:color w:val="000000"/>
          <w:sz w:val="24"/>
          <w:lang w:val="es-ES"/>
        </w:rPr>
        <w:t xml:space="preserve">El análisis indica que el Tratado de Libre Comercio (TLC) influye significativamente en el empleo del sector exportador. Con un coeficiente de 0.482541, se muestra que el efecto del TLC sobre el empleo es positivo y estadísticamente significativo. El R-cuadrado de 0.859672 sugiere que el TLC explica una gran parte de la variabilidad en el empleo en este sector. Estos resultados confirman que el modelo es adecuado para explicar la relación entre el TLC y el empleo durante el periodo analizado, indicando que el tratado contribuye al </w:t>
      </w:r>
      <w:r w:rsidRPr="00980455">
        <w:rPr>
          <w:rFonts w:ascii="Times New Roman" w:eastAsia="Arial" w:hAnsi="Times New Roman" w:cs="Arial"/>
          <w:color w:val="000000"/>
          <w:sz w:val="24"/>
          <w:lang w:val="es-ES"/>
        </w:rPr>
        <w:lastRenderedPageBreak/>
        <w:t>crecimiento del empleo en el sector exportador.</w:t>
      </w:r>
    </w:p>
    <w:p w14:paraId="750B37CC" w14:textId="7AA628FB" w:rsidR="00B12790" w:rsidRPr="00D05FAA" w:rsidRDefault="007F59AF" w:rsidP="00D05FAA">
      <w:pPr>
        <w:spacing w:after="0" w:line="360" w:lineRule="auto"/>
        <w:jc w:val="both"/>
        <w:rPr>
          <w:rFonts w:ascii="Times New Roman" w:hAnsi="Times New Roman" w:cs="Times New Roman"/>
          <w:b/>
          <w:bCs/>
          <w:sz w:val="24"/>
          <w:szCs w:val="24"/>
        </w:rPr>
      </w:pPr>
      <w:r w:rsidRPr="00D05FAA">
        <w:rPr>
          <w:rFonts w:ascii="Times New Roman" w:hAnsi="Times New Roman" w:cs="Times New Roman"/>
          <w:b/>
          <w:bCs/>
          <w:sz w:val="24"/>
          <w:szCs w:val="24"/>
        </w:rPr>
        <w:t>CONCLUSIONES</w:t>
      </w:r>
    </w:p>
    <w:p w14:paraId="2B14121D" w14:textId="59AE4945" w:rsidR="00D05FAA" w:rsidRPr="00C1166F" w:rsidRDefault="00D05FAA" w:rsidP="00C1166F">
      <w:pPr>
        <w:pStyle w:val="Prrafodelista"/>
        <w:widowControl w:val="0"/>
        <w:numPr>
          <w:ilvl w:val="0"/>
          <w:numId w:val="31"/>
        </w:numPr>
        <w:autoSpaceDE w:val="0"/>
        <w:autoSpaceDN w:val="0"/>
        <w:spacing w:after="0" w:line="480" w:lineRule="auto"/>
        <w:ind w:left="426" w:hanging="426"/>
        <w:jc w:val="both"/>
        <w:rPr>
          <w:rFonts w:ascii="Times New Roman" w:eastAsia="Arial" w:hAnsi="Times New Roman" w:cs="Times New Roman"/>
          <w:color w:val="000000"/>
          <w:sz w:val="24"/>
          <w:szCs w:val="24"/>
          <w:lang w:val="es-ES"/>
        </w:rPr>
      </w:pPr>
      <w:r w:rsidRPr="00C1166F">
        <w:rPr>
          <w:rFonts w:ascii="Times New Roman" w:eastAsia="Arial" w:hAnsi="Times New Roman" w:cs="Times New Roman"/>
          <w:color w:val="000000"/>
          <w:sz w:val="24"/>
          <w:szCs w:val="24"/>
          <w:lang w:val="es-ES"/>
        </w:rPr>
        <w:t>El (TLC) tuvo un impacto positivo y significativo en las exportaciones agrícolas peruanas a</w:t>
      </w:r>
      <w:r w:rsidR="00C1166F" w:rsidRPr="00C1166F">
        <w:rPr>
          <w:rFonts w:ascii="Times New Roman" w:eastAsia="Arial" w:hAnsi="Times New Roman" w:cs="Times New Roman"/>
          <w:color w:val="000000"/>
          <w:sz w:val="24"/>
          <w:szCs w:val="24"/>
          <w:lang w:val="es-ES"/>
        </w:rPr>
        <w:t xml:space="preserve"> </w:t>
      </w:r>
      <w:r w:rsidRPr="00C1166F">
        <w:rPr>
          <w:rFonts w:ascii="Times New Roman" w:eastAsia="Arial" w:hAnsi="Times New Roman" w:cs="Times New Roman"/>
          <w:color w:val="000000"/>
          <w:sz w:val="24"/>
          <w:szCs w:val="24"/>
          <w:lang w:val="es-ES"/>
        </w:rPr>
        <w:t>Estados Unidos, aumentando significativamente su volumen. Esto demuestra que el TLC ha sido beneficioso para el sector agrícola, facilitando su crecimiento y expansión.</w:t>
      </w:r>
    </w:p>
    <w:p w14:paraId="3C079F27" w14:textId="6BE41C4B" w:rsidR="00D05FAA" w:rsidRPr="00C1166F" w:rsidRDefault="00D05FAA" w:rsidP="00C1166F">
      <w:pPr>
        <w:pStyle w:val="Prrafodelista"/>
        <w:widowControl w:val="0"/>
        <w:numPr>
          <w:ilvl w:val="0"/>
          <w:numId w:val="31"/>
        </w:numPr>
        <w:autoSpaceDE w:val="0"/>
        <w:autoSpaceDN w:val="0"/>
        <w:spacing w:after="0" w:line="480" w:lineRule="auto"/>
        <w:ind w:left="426" w:hanging="426"/>
        <w:jc w:val="both"/>
        <w:rPr>
          <w:rFonts w:ascii="Times New Roman" w:eastAsia="Arial" w:hAnsi="Times New Roman" w:cs="Times New Roman"/>
          <w:color w:val="000000"/>
          <w:sz w:val="24"/>
          <w:szCs w:val="24"/>
          <w:lang w:val="es-ES"/>
        </w:rPr>
      </w:pPr>
      <w:r w:rsidRPr="00C1166F">
        <w:rPr>
          <w:rFonts w:ascii="Times New Roman" w:eastAsia="Arial" w:hAnsi="Times New Roman" w:cs="Times New Roman"/>
          <w:color w:val="000000"/>
          <w:sz w:val="24"/>
          <w:szCs w:val="24"/>
          <w:lang w:val="es-ES"/>
        </w:rPr>
        <w:t>El TLC ha contribuido al crecimiento económico del Perú, como se refleja en el aumento del producto interno bruto (PIB). Este crecimiento económico sugiere que el acuerdo de libre comercio con Estados Unidos ha beneficiado a la economía en su conjunto y ha tenido efectos positivos más allá del sector agrícola.</w:t>
      </w:r>
    </w:p>
    <w:p w14:paraId="0B7172FD" w14:textId="5A1D3CE7" w:rsidR="00D05FAA" w:rsidRPr="00C1166F" w:rsidRDefault="00D05FAA" w:rsidP="00C1166F">
      <w:pPr>
        <w:pStyle w:val="Prrafodelista"/>
        <w:widowControl w:val="0"/>
        <w:numPr>
          <w:ilvl w:val="0"/>
          <w:numId w:val="31"/>
        </w:numPr>
        <w:autoSpaceDE w:val="0"/>
        <w:autoSpaceDN w:val="0"/>
        <w:spacing w:after="0" w:line="480" w:lineRule="auto"/>
        <w:ind w:left="426" w:hanging="426"/>
        <w:jc w:val="both"/>
        <w:rPr>
          <w:rFonts w:ascii="Times New Roman" w:eastAsia="Arial" w:hAnsi="Times New Roman" w:cs="Times New Roman"/>
          <w:color w:val="000000"/>
          <w:sz w:val="24"/>
          <w:szCs w:val="24"/>
          <w:lang w:val="es-ES"/>
        </w:rPr>
      </w:pPr>
      <w:r w:rsidRPr="00C1166F">
        <w:rPr>
          <w:rFonts w:ascii="Times New Roman" w:eastAsia="Arial" w:hAnsi="Times New Roman" w:cs="Times New Roman"/>
          <w:color w:val="000000"/>
          <w:sz w:val="24"/>
          <w:szCs w:val="24"/>
          <w:lang w:val="es-ES"/>
        </w:rPr>
        <w:t>También se aprobó el tratado de libre comercio para las exportaciones tradicionales, cuyo volumen aumentó significativamente. Este acuerdo fortalecerá la exportación de productos agrícolas tradicionales y reforzará su presencia en el mercado estadounidense.</w:t>
      </w:r>
    </w:p>
    <w:p w14:paraId="1A5502E5" w14:textId="4C7F4A1B" w:rsidR="00D05FAA" w:rsidRPr="00C1166F" w:rsidRDefault="00D05FAA" w:rsidP="00C1166F">
      <w:pPr>
        <w:pStyle w:val="Prrafodelista"/>
        <w:widowControl w:val="0"/>
        <w:numPr>
          <w:ilvl w:val="0"/>
          <w:numId w:val="31"/>
        </w:numPr>
        <w:autoSpaceDE w:val="0"/>
        <w:autoSpaceDN w:val="0"/>
        <w:spacing w:after="0" w:line="480" w:lineRule="auto"/>
        <w:ind w:left="426" w:hanging="426"/>
        <w:jc w:val="both"/>
        <w:rPr>
          <w:rFonts w:ascii="Times New Roman" w:eastAsia="Arial" w:hAnsi="Times New Roman" w:cs="Times New Roman"/>
          <w:color w:val="000000"/>
          <w:sz w:val="24"/>
          <w:szCs w:val="24"/>
          <w:lang w:val="es-ES"/>
        </w:rPr>
      </w:pPr>
      <w:r w:rsidRPr="00C1166F">
        <w:rPr>
          <w:rFonts w:ascii="Times New Roman" w:eastAsia="Arial" w:hAnsi="Times New Roman" w:cs="Times New Roman"/>
          <w:color w:val="000000"/>
          <w:sz w:val="24"/>
          <w:szCs w:val="24"/>
          <w:lang w:val="es-ES"/>
        </w:rPr>
        <w:t>(TLC) Diversificación del sector exportador peruano, fomentando las exportaciones no tradicionales. Un impacto tan positivo en las exportaciones no tradicionales indica que el acuerdo ha ayudado a expandir el mercado de exportación más allá de los productos agrícolas convencionales.</w:t>
      </w:r>
    </w:p>
    <w:p w14:paraId="0502CB7F" w14:textId="57EBAE45" w:rsidR="00D05FAA" w:rsidRPr="00C1166F" w:rsidRDefault="00D05FAA" w:rsidP="00C1166F">
      <w:pPr>
        <w:pStyle w:val="Prrafodelista"/>
        <w:widowControl w:val="0"/>
        <w:numPr>
          <w:ilvl w:val="0"/>
          <w:numId w:val="31"/>
        </w:numPr>
        <w:autoSpaceDE w:val="0"/>
        <w:autoSpaceDN w:val="0"/>
        <w:spacing w:after="0" w:line="480" w:lineRule="auto"/>
        <w:ind w:left="426" w:hanging="426"/>
        <w:jc w:val="both"/>
        <w:rPr>
          <w:rFonts w:ascii="Times New Roman" w:eastAsia="Arial" w:hAnsi="Times New Roman" w:cs="Times New Roman"/>
          <w:color w:val="000000"/>
          <w:sz w:val="24"/>
          <w:szCs w:val="24"/>
          <w:lang w:val="es-ES"/>
        </w:rPr>
      </w:pPr>
      <w:r w:rsidRPr="00C1166F">
        <w:rPr>
          <w:rFonts w:ascii="Times New Roman" w:eastAsia="Arial" w:hAnsi="Times New Roman" w:cs="Times New Roman"/>
          <w:color w:val="000000"/>
          <w:sz w:val="24"/>
          <w:szCs w:val="24"/>
          <w:lang w:val="es-ES"/>
        </w:rPr>
        <w:t>(TLC) ha tenido un impacto positivo significativo en la creación de empleo en el sector exportador. Este acuerdo demuestra la importancia de la creación de empleo y del desarrollo económico y social de nuestro país.</w:t>
      </w:r>
    </w:p>
    <w:p w14:paraId="2D47640B" w14:textId="349B6F7A" w:rsidR="00B15060" w:rsidRDefault="00B15060" w:rsidP="00D05FAA">
      <w:pPr>
        <w:widowControl w:val="0"/>
        <w:autoSpaceDE w:val="0"/>
        <w:autoSpaceDN w:val="0"/>
        <w:spacing w:after="0" w:line="480" w:lineRule="auto"/>
        <w:ind w:left="567" w:hanging="567"/>
        <w:jc w:val="both"/>
        <w:rPr>
          <w:rFonts w:ascii="Times New Roman" w:hAnsi="Times New Roman" w:cs="Times New Roman"/>
          <w:b/>
          <w:bCs/>
          <w:sz w:val="24"/>
          <w:szCs w:val="24"/>
        </w:rPr>
      </w:pPr>
      <w:r w:rsidRPr="00D05FAA">
        <w:rPr>
          <w:rFonts w:ascii="Times New Roman" w:hAnsi="Times New Roman" w:cs="Times New Roman"/>
          <w:b/>
          <w:bCs/>
          <w:sz w:val="24"/>
          <w:szCs w:val="24"/>
        </w:rPr>
        <w:t>REFERENCIAS</w:t>
      </w:r>
    </w:p>
    <w:p w14:paraId="4A1074B6" w14:textId="2B04D4E4" w:rsidR="00C9268F" w:rsidRDefault="00C9268F" w:rsidP="00D05FAA">
      <w:pPr>
        <w:widowControl w:val="0"/>
        <w:autoSpaceDE w:val="0"/>
        <w:autoSpaceDN w:val="0"/>
        <w:spacing w:after="0" w:line="480" w:lineRule="auto"/>
        <w:ind w:left="567" w:hanging="567"/>
        <w:jc w:val="both"/>
        <w:rPr>
          <w:rFonts w:ascii="Times New Roman" w:hAnsi="Times New Roman" w:cs="Times New Roman"/>
          <w:sz w:val="24"/>
          <w:szCs w:val="24"/>
        </w:rPr>
      </w:pPr>
      <w:r w:rsidRPr="00C9268F">
        <w:rPr>
          <w:rFonts w:ascii="Times New Roman" w:hAnsi="Times New Roman" w:cs="Times New Roman"/>
          <w:sz w:val="24"/>
          <w:szCs w:val="24"/>
        </w:rPr>
        <w:t xml:space="preserve">Azabache, M. (2018). El con Estados Unidos y su impacto en las exportaciones de uvas frescas, 2006-2017. Tesis de maestría, Universidad Privada del Norte. Repositorio institucional </w:t>
      </w:r>
      <w:hyperlink r:id="rId16" w:history="1">
        <w:r w:rsidRPr="00C9268F">
          <w:rPr>
            <w:rStyle w:val="Hipervnculo"/>
            <w:rFonts w:ascii="Times New Roman" w:hAnsi="Times New Roman" w:cs="Times New Roman"/>
            <w:sz w:val="24"/>
            <w:szCs w:val="24"/>
          </w:rPr>
          <w:t>https://repositorio.upn.edu.pe/handle/11537/13868</w:t>
        </w:r>
      </w:hyperlink>
    </w:p>
    <w:p w14:paraId="7367EDFD" w14:textId="38A5D90E" w:rsidR="00C9268F" w:rsidRDefault="00C9268F" w:rsidP="00D05FAA">
      <w:pPr>
        <w:widowControl w:val="0"/>
        <w:autoSpaceDE w:val="0"/>
        <w:autoSpaceDN w:val="0"/>
        <w:spacing w:after="0" w:line="480" w:lineRule="auto"/>
        <w:ind w:left="567" w:hanging="567"/>
        <w:jc w:val="both"/>
        <w:rPr>
          <w:rFonts w:ascii="Times New Roman" w:hAnsi="Times New Roman" w:cs="Times New Roman"/>
          <w:sz w:val="24"/>
          <w:szCs w:val="24"/>
        </w:rPr>
      </w:pPr>
      <w:r w:rsidRPr="00C9268F">
        <w:rPr>
          <w:rFonts w:ascii="Times New Roman" w:hAnsi="Times New Roman" w:cs="Times New Roman"/>
          <w:sz w:val="24"/>
          <w:szCs w:val="24"/>
        </w:rPr>
        <w:t xml:space="preserve">Cano, A. y Arroyo, M. (2020) El Impacto del TLC Perú – Estados Unidos en las exportaciones de espárragos frescos durante el Periodo 2012 – 2018. [Tesis de la Universidad </w:t>
      </w:r>
      <w:r w:rsidRPr="00C9268F">
        <w:rPr>
          <w:rFonts w:ascii="Times New Roman" w:hAnsi="Times New Roman" w:cs="Times New Roman"/>
          <w:sz w:val="24"/>
          <w:szCs w:val="24"/>
        </w:rPr>
        <w:lastRenderedPageBreak/>
        <w:t xml:space="preserve">Tecnológica del Perú -UTP]. Facultad de Economía y Negocios Internacionales. Repositorio de la UTP </w:t>
      </w:r>
      <w:hyperlink r:id="rId17" w:history="1">
        <w:r w:rsidRPr="00433686">
          <w:rPr>
            <w:rStyle w:val="Hipervnculo"/>
            <w:rFonts w:ascii="Times New Roman" w:hAnsi="Times New Roman" w:cs="Times New Roman"/>
            <w:sz w:val="24"/>
            <w:szCs w:val="24"/>
          </w:rPr>
          <w:t>https://repositorio.utp.edu.pe/handle/20.500.12867/4179</w:t>
        </w:r>
      </w:hyperlink>
    </w:p>
    <w:p w14:paraId="51C2191C" w14:textId="06D0BAD2" w:rsidR="00C9268F" w:rsidRDefault="00C9268F" w:rsidP="00C9268F">
      <w:pPr>
        <w:widowControl w:val="0"/>
        <w:tabs>
          <w:tab w:val="left" w:pos="1053"/>
        </w:tabs>
        <w:autoSpaceDE w:val="0"/>
        <w:autoSpaceDN w:val="0"/>
        <w:spacing w:after="0" w:line="480" w:lineRule="auto"/>
        <w:ind w:left="709" w:hanging="709"/>
        <w:jc w:val="both"/>
        <w:rPr>
          <w:rFonts w:ascii="Times New Roman" w:hAnsi="Times New Roman" w:cs="Times New Roman"/>
          <w:sz w:val="24"/>
          <w:szCs w:val="24"/>
        </w:rPr>
      </w:pPr>
      <w:r w:rsidRPr="00C9268F">
        <w:rPr>
          <w:rFonts w:ascii="Times New Roman" w:hAnsi="Times New Roman" w:cs="Times New Roman"/>
          <w:sz w:val="24"/>
          <w:szCs w:val="24"/>
        </w:rPr>
        <w:t xml:space="preserve">García (2010), Apertura económica, el TLCAN y la expansión del sector agrícola de hortalizas en el estado de Sinaloa. [Tesis del Colegio de la Frontera Norte-México]. Repositorio del CFNM  </w:t>
      </w:r>
      <w:hyperlink r:id="rId18" w:history="1">
        <w:r w:rsidRPr="00C9268F">
          <w:rPr>
            <w:rStyle w:val="Hipervnculo"/>
            <w:rFonts w:ascii="Times New Roman" w:hAnsi="Times New Roman" w:cs="Times New Roman"/>
            <w:sz w:val="24"/>
            <w:szCs w:val="24"/>
          </w:rPr>
          <w:t>https://www.colef.mx/posgrado/tesis/2008792/</w:t>
        </w:r>
      </w:hyperlink>
    </w:p>
    <w:p w14:paraId="109BB959" w14:textId="079546B4" w:rsidR="00C9268F" w:rsidRDefault="00C9268F" w:rsidP="00C9268F">
      <w:pPr>
        <w:widowControl w:val="0"/>
        <w:tabs>
          <w:tab w:val="left" w:pos="1053"/>
        </w:tabs>
        <w:autoSpaceDE w:val="0"/>
        <w:autoSpaceDN w:val="0"/>
        <w:spacing w:after="0" w:line="480" w:lineRule="auto"/>
        <w:ind w:left="709" w:hanging="709"/>
        <w:jc w:val="both"/>
        <w:rPr>
          <w:rFonts w:ascii="Times New Roman" w:hAnsi="Times New Roman" w:cs="Times New Roman"/>
          <w:sz w:val="24"/>
          <w:szCs w:val="24"/>
        </w:rPr>
      </w:pPr>
      <w:r w:rsidRPr="00C9268F">
        <w:rPr>
          <w:rFonts w:ascii="Times New Roman" w:hAnsi="Times New Roman" w:cs="Times New Roman"/>
          <w:sz w:val="24"/>
          <w:szCs w:val="24"/>
        </w:rPr>
        <w:t xml:space="preserve">Hernández (2017), Influencia del Colombia – Estados Unidos, Sobre la Política Agraria Colombiana (Sector Arrocero). [Tesis de la Universidad Nacional de San Martin-Argentina]. Repositorio de la UNSM </w:t>
      </w:r>
      <w:hyperlink r:id="rId19" w:history="1">
        <w:r w:rsidRPr="00433686">
          <w:rPr>
            <w:rStyle w:val="Hipervnculo"/>
            <w:rFonts w:ascii="Times New Roman" w:hAnsi="Times New Roman" w:cs="Times New Roman"/>
            <w:sz w:val="24"/>
            <w:szCs w:val="24"/>
          </w:rPr>
          <w:t>https://ri.unsam.edu.ar/xmlui/handle/123456789/789</w:t>
        </w:r>
      </w:hyperlink>
    </w:p>
    <w:p w14:paraId="5C6E0EF5" w14:textId="0C3A5C2F" w:rsidR="00C9268F" w:rsidRDefault="00C9268F" w:rsidP="00C9268F">
      <w:pPr>
        <w:widowControl w:val="0"/>
        <w:tabs>
          <w:tab w:val="left" w:pos="1053"/>
        </w:tabs>
        <w:autoSpaceDE w:val="0"/>
        <w:autoSpaceDN w:val="0"/>
        <w:spacing w:after="0" w:line="480" w:lineRule="auto"/>
        <w:ind w:left="709" w:hanging="709"/>
        <w:jc w:val="both"/>
        <w:rPr>
          <w:rFonts w:ascii="Times New Roman" w:hAnsi="Times New Roman" w:cs="Times New Roman"/>
          <w:sz w:val="24"/>
          <w:szCs w:val="24"/>
        </w:rPr>
      </w:pPr>
      <w:r w:rsidRPr="00C9268F">
        <w:rPr>
          <w:rFonts w:ascii="Times New Roman" w:hAnsi="Times New Roman" w:cs="Times New Roman"/>
          <w:sz w:val="24"/>
          <w:szCs w:val="24"/>
        </w:rPr>
        <w:t>López (2018), Oportunidades del sector agropecuario colombiano en el con Corea. Un análisis a partir de los resultados del TLC entre Chile y Corea. Universidad Jorge Tadeo Lozano-Colombia (NO VA).</w:t>
      </w:r>
    </w:p>
    <w:p w14:paraId="35EF3EE0" w14:textId="03A62865" w:rsidR="00C9268F" w:rsidRDefault="00C9268F" w:rsidP="00C9268F">
      <w:pPr>
        <w:widowControl w:val="0"/>
        <w:tabs>
          <w:tab w:val="left" w:pos="1053"/>
        </w:tabs>
        <w:autoSpaceDE w:val="0"/>
        <w:autoSpaceDN w:val="0"/>
        <w:spacing w:after="0" w:line="480" w:lineRule="auto"/>
        <w:ind w:left="709" w:hanging="709"/>
        <w:jc w:val="both"/>
        <w:rPr>
          <w:rFonts w:ascii="Times New Roman" w:hAnsi="Times New Roman" w:cs="Times New Roman"/>
          <w:sz w:val="24"/>
          <w:szCs w:val="24"/>
        </w:rPr>
      </w:pPr>
      <w:r w:rsidRPr="00C9268F">
        <w:rPr>
          <w:rFonts w:ascii="Times New Roman" w:hAnsi="Times New Roman" w:cs="Times New Roman"/>
          <w:sz w:val="24"/>
          <w:szCs w:val="24"/>
        </w:rPr>
        <w:t xml:space="preserve">Vivar, A. (2021) El impacto del Perú-Estados Unidos en la exportación del espárrago fresco peruano a Estados Unidos: un estudio para los años 2004-2018. [Tesis de la Universidad de Lima]. Facultad de Economía. Repositorio institucional </w:t>
      </w:r>
      <w:hyperlink r:id="rId20" w:history="1">
        <w:r w:rsidRPr="00433686">
          <w:rPr>
            <w:rStyle w:val="Hipervnculo"/>
            <w:rFonts w:ascii="Times New Roman" w:hAnsi="Times New Roman" w:cs="Times New Roman"/>
            <w:sz w:val="24"/>
            <w:szCs w:val="24"/>
          </w:rPr>
          <w:t>https://repositorio.ulima.edu.pe/handle/20.500.12724/13240</w:t>
        </w:r>
      </w:hyperlink>
      <w:r w:rsidRPr="00C9268F">
        <w:rPr>
          <w:rFonts w:ascii="Times New Roman" w:hAnsi="Times New Roman" w:cs="Times New Roman"/>
          <w:sz w:val="24"/>
          <w:szCs w:val="24"/>
        </w:rPr>
        <w:t>.</w:t>
      </w:r>
    </w:p>
    <w:p w14:paraId="6157808A" w14:textId="77777777" w:rsidR="00C9268F" w:rsidRPr="00C9268F" w:rsidRDefault="00C9268F" w:rsidP="00C9268F">
      <w:pPr>
        <w:widowControl w:val="0"/>
        <w:tabs>
          <w:tab w:val="left" w:pos="1053"/>
        </w:tabs>
        <w:autoSpaceDE w:val="0"/>
        <w:autoSpaceDN w:val="0"/>
        <w:spacing w:after="0" w:line="480" w:lineRule="auto"/>
        <w:ind w:left="709" w:hanging="709"/>
        <w:jc w:val="both"/>
        <w:rPr>
          <w:rFonts w:ascii="Times New Roman" w:hAnsi="Times New Roman" w:cs="Times New Roman"/>
          <w:sz w:val="24"/>
          <w:szCs w:val="24"/>
        </w:rPr>
      </w:pPr>
    </w:p>
    <w:bookmarkEnd w:id="0"/>
    <w:p w14:paraId="6DF463A6" w14:textId="77777777" w:rsidR="00C9268F" w:rsidRPr="00D05FAA" w:rsidRDefault="00C9268F" w:rsidP="00C9268F">
      <w:pPr>
        <w:widowControl w:val="0"/>
        <w:tabs>
          <w:tab w:val="left" w:pos="1053"/>
        </w:tabs>
        <w:autoSpaceDE w:val="0"/>
        <w:autoSpaceDN w:val="0"/>
        <w:spacing w:after="0" w:line="480" w:lineRule="auto"/>
        <w:ind w:left="567" w:hanging="567"/>
        <w:jc w:val="both"/>
        <w:rPr>
          <w:rFonts w:ascii="Times New Roman" w:hAnsi="Times New Roman" w:cs="Times New Roman"/>
          <w:b/>
          <w:bCs/>
          <w:sz w:val="24"/>
          <w:szCs w:val="24"/>
        </w:rPr>
      </w:pPr>
    </w:p>
    <w:sectPr w:rsidR="00C9268F" w:rsidRPr="00D05FAA" w:rsidSect="00D05FAA">
      <w:footerReference w:type="default" r:id="rId21"/>
      <w:pgSz w:w="11907" w:h="16840"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FF5870" w14:textId="77777777" w:rsidR="00F07300" w:rsidRDefault="00F07300" w:rsidP="007F59AF">
      <w:pPr>
        <w:spacing w:after="0" w:line="240" w:lineRule="auto"/>
      </w:pPr>
      <w:r>
        <w:separator/>
      </w:r>
    </w:p>
  </w:endnote>
  <w:endnote w:type="continuationSeparator" w:id="0">
    <w:p w14:paraId="2F7EB20B" w14:textId="77777777" w:rsidR="00F07300" w:rsidRDefault="00F07300" w:rsidP="007F5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7326415"/>
      <w:docPartObj>
        <w:docPartGallery w:val="Page Numbers (Bottom of Page)"/>
        <w:docPartUnique/>
      </w:docPartObj>
    </w:sdtPr>
    <w:sdtContent>
      <w:p w14:paraId="0A18B344" w14:textId="10B67F24" w:rsidR="00FC36D5" w:rsidRDefault="00FC36D5">
        <w:pPr>
          <w:pStyle w:val="Piedepgina"/>
          <w:jc w:val="center"/>
        </w:pPr>
        <w:r>
          <w:fldChar w:fldCharType="begin"/>
        </w:r>
        <w:r>
          <w:instrText>PAGE   \* MERGEFORMAT</w:instrText>
        </w:r>
        <w:r>
          <w:fldChar w:fldCharType="separate"/>
        </w:r>
        <w:r>
          <w:rPr>
            <w:lang w:val="es-ES"/>
          </w:rPr>
          <w:t>2</w:t>
        </w:r>
        <w:r>
          <w:fldChar w:fldCharType="end"/>
        </w:r>
      </w:p>
    </w:sdtContent>
  </w:sdt>
  <w:p w14:paraId="54EB034A" w14:textId="77777777" w:rsidR="00FC36D5" w:rsidRDefault="00FC36D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17FF8E" w14:textId="77777777" w:rsidR="00F07300" w:rsidRDefault="00F07300" w:rsidP="007F59AF">
      <w:pPr>
        <w:spacing w:after="0" w:line="240" w:lineRule="auto"/>
      </w:pPr>
      <w:r>
        <w:separator/>
      </w:r>
    </w:p>
  </w:footnote>
  <w:footnote w:type="continuationSeparator" w:id="0">
    <w:p w14:paraId="40E5C4EA" w14:textId="77777777" w:rsidR="00F07300" w:rsidRDefault="00F07300" w:rsidP="007F59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9753A"/>
    <w:multiLevelType w:val="multilevel"/>
    <w:tmpl w:val="1C86954C"/>
    <w:lvl w:ilvl="0">
      <w:start w:val="1"/>
      <w:numFmt w:val="upperRoman"/>
      <w:lvlText w:val="%1."/>
      <w:lvlJc w:val="left"/>
      <w:pPr>
        <w:ind w:left="6107" w:hanging="720"/>
      </w:pPr>
      <w:rPr>
        <w:rFonts w:hint="default"/>
      </w:rPr>
    </w:lvl>
    <w:lvl w:ilvl="1">
      <w:start w:val="1"/>
      <w:numFmt w:val="decimal"/>
      <w:isLgl/>
      <w:lvlText w:val="%1.%2."/>
      <w:lvlJc w:val="left"/>
      <w:pPr>
        <w:ind w:left="786" w:hanging="360"/>
      </w:pPr>
      <w:rPr>
        <w:rFonts w:hint="default"/>
        <w:i w:val="0"/>
      </w:rPr>
    </w:lvl>
    <w:lvl w:ilvl="2">
      <w:start w:val="1"/>
      <w:numFmt w:val="decimal"/>
      <w:isLgl/>
      <w:lvlText w:val="%1.%2.%3."/>
      <w:lvlJc w:val="left"/>
      <w:pPr>
        <w:ind w:left="4237" w:hanging="720"/>
      </w:pPr>
      <w:rPr>
        <w:rFonts w:hint="default"/>
        <w:b/>
        <w:bCs/>
        <w:i/>
        <w:iCs/>
      </w:rPr>
    </w:lvl>
    <w:lvl w:ilvl="3">
      <w:start w:val="1"/>
      <w:numFmt w:val="decimal"/>
      <w:isLgl/>
      <w:lvlText w:val="%1.%2.%3.%4."/>
      <w:lvlJc w:val="left"/>
      <w:pPr>
        <w:ind w:left="5915"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9631" w:hanging="1080"/>
      </w:pPr>
      <w:rPr>
        <w:rFonts w:hint="default"/>
      </w:rPr>
    </w:lvl>
    <w:lvl w:ilvl="6">
      <w:start w:val="1"/>
      <w:numFmt w:val="decimal"/>
      <w:isLgl/>
      <w:lvlText w:val="%1.%2.%3.%4.%5.%6.%7."/>
      <w:lvlJc w:val="left"/>
      <w:pPr>
        <w:ind w:left="11669" w:hanging="1440"/>
      </w:pPr>
      <w:rPr>
        <w:rFonts w:hint="default"/>
      </w:rPr>
    </w:lvl>
    <w:lvl w:ilvl="7">
      <w:start w:val="1"/>
      <w:numFmt w:val="decimal"/>
      <w:isLgl/>
      <w:lvlText w:val="%1.%2.%3.%4.%5.%6.%7.%8."/>
      <w:lvlJc w:val="left"/>
      <w:pPr>
        <w:ind w:left="13347" w:hanging="1440"/>
      </w:pPr>
      <w:rPr>
        <w:rFonts w:hint="default"/>
      </w:rPr>
    </w:lvl>
    <w:lvl w:ilvl="8">
      <w:start w:val="1"/>
      <w:numFmt w:val="decimal"/>
      <w:isLgl/>
      <w:lvlText w:val="%1.%2.%3.%4.%5.%6.%7.%8.%9."/>
      <w:lvlJc w:val="left"/>
      <w:pPr>
        <w:ind w:left="15385" w:hanging="1800"/>
      </w:pPr>
      <w:rPr>
        <w:rFonts w:hint="default"/>
      </w:rPr>
    </w:lvl>
  </w:abstractNum>
  <w:abstractNum w:abstractNumId="1" w15:restartNumberingAfterBreak="0">
    <w:nsid w:val="0F4E4BB1"/>
    <w:multiLevelType w:val="hybridMultilevel"/>
    <w:tmpl w:val="F6666386"/>
    <w:lvl w:ilvl="0" w:tplc="8E10A544">
      <w:start w:val="1"/>
      <w:numFmt w:val="lowerLetter"/>
      <w:lvlText w:val="%1."/>
      <w:lvlJc w:val="left"/>
      <w:pPr>
        <w:ind w:left="426" w:hanging="360"/>
      </w:pPr>
      <w:rPr>
        <w:rFonts w:hint="default"/>
        <w:b w:val="0"/>
        <w:bCs/>
      </w:rPr>
    </w:lvl>
    <w:lvl w:ilvl="1" w:tplc="280A0019" w:tentative="1">
      <w:start w:val="1"/>
      <w:numFmt w:val="lowerLetter"/>
      <w:lvlText w:val="%2."/>
      <w:lvlJc w:val="left"/>
      <w:pPr>
        <w:ind w:left="1146" w:hanging="360"/>
      </w:pPr>
    </w:lvl>
    <w:lvl w:ilvl="2" w:tplc="280A001B" w:tentative="1">
      <w:start w:val="1"/>
      <w:numFmt w:val="lowerRoman"/>
      <w:lvlText w:val="%3."/>
      <w:lvlJc w:val="right"/>
      <w:pPr>
        <w:ind w:left="1866" w:hanging="180"/>
      </w:pPr>
    </w:lvl>
    <w:lvl w:ilvl="3" w:tplc="280A000F" w:tentative="1">
      <w:start w:val="1"/>
      <w:numFmt w:val="decimal"/>
      <w:lvlText w:val="%4."/>
      <w:lvlJc w:val="left"/>
      <w:pPr>
        <w:ind w:left="2586" w:hanging="360"/>
      </w:pPr>
    </w:lvl>
    <w:lvl w:ilvl="4" w:tplc="280A0019" w:tentative="1">
      <w:start w:val="1"/>
      <w:numFmt w:val="lowerLetter"/>
      <w:lvlText w:val="%5."/>
      <w:lvlJc w:val="left"/>
      <w:pPr>
        <w:ind w:left="3306" w:hanging="360"/>
      </w:pPr>
    </w:lvl>
    <w:lvl w:ilvl="5" w:tplc="280A001B" w:tentative="1">
      <w:start w:val="1"/>
      <w:numFmt w:val="lowerRoman"/>
      <w:lvlText w:val="%6."/>
      <w:lvlJc w:val="right"/>
      <w:pPr>
        <w:ind w:left="4026" w:hanging="180"/>
      </w:pPr>
    </w:lvl>
    <w:lvl w:ilvl="6" w:tplc="280A000F" w:tentative="1">
      <w:start w:val="1"/>
      <w:numFmt w:val="decimal"/>
      <w:lvlText w:val="%7."/>
      <w:lvlJc w:val="left"/>
      <w:pPr>
        <w:ind w:left="4746" w:hanging="360"/>
      </w:pPr>
    </w:lvl>
    <w:lvl w:ilvl="7" w:tplc="280A0019" w:tentative="1">
      <w:start w:val="1"/>
      <w:numFmt w:val="lowerLetter"/>
      <w:lvlText w:val="%8."/>
      <w:lvlJc w:val="left"/>
      <w:pPr>
        <w:ind w:left="5466" w:hanging="360"/>
      </w:pPr>
    </w:lvl>
    <w:lvl w:ilvl="8" w:tplc="280A001B" w:tentative="1">
      <w:start w:val="1"/>
      <w:numFmt w:val="lowerRoman"/>
      <w:lvlText w:val="%9."/>
      <w:lvlJc w:val="right"/>
      <w:pPr>
        <w:ind w:left="6186" w:hanging="180"/>
      </w:pPr>
    </w:lvl>
  </w:abstractNum>
  <w:abstractNum w:abstractNumId="2" w15:restartNumberingAfterBreak="0">
    <w:nsid w:val="0FB82648"/>
    <w:multiLevelType w:val="hybridMultilevel"/>
    <w:tmpl w:val="C2F8278A"/>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 w15:restartNumberingAfterBreak="0">
    <w:nsid w:val="12A03B42"/>
    <w:multiLevelType w:val="hybridMultilevel"/>
    <w:tmpl w:val="5D948BD8"/>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4" w15:restartNumberingAfterBreak="0">
    <w:nsid w:val="12ED403C"/>
    <w:multiLevelType w:val="hybridMultilevel"/>
    <w:tmpl w:val="E7F42594"/>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5" w15:restartNumberingAfterBreak="0">
    <w:nsid w:val="165E4A18"/>
    <w:multiLevelType w:val="hybridMultilevel"/>
    <w:tmpl w:val="32F429CA"/>
    <w:lvl w:ilvl="0" w:tplc="78DC36EC">
      <w:start w:val="1"/>
      <w:numFmt w:val="lowerLetter"/>
      <w:lvlText w:val="%1."/>
      <w:lvlJc w:val="left"/>
      <w:pPr>
        <w:ind w:left="272" w:hanging="360"/>
      </w:pPr>
      <w:rPr>
        <w:rFonts w:hint="default"/>
        <w:b w:val="0"/>
        <w:bCs/>
      </w:rPr>
    </w:lvl>
    <w:lvl w:ilvl="1" w:tplc="280A0019" w:tentative="1">
      <w:start w:val="1"/>
      <w:numFmt w:val="lowerLetter"/>
      <w:lvlText w:val="%2."/>
      <w:lvlJc w:val="left"/>
      <w:pPr>
        <w:ind w:left="992" w:hanging="360"/>
      </w:pPr>
    </w:lvl>
    <w:lvl w:ilvl="2" w:tplc="280A001B" w:tentative="1">
      <w:start w:val="1"/>
      <w:numFmt w:val="lowerRoman"/>
      <w:lvlText w:val="%3."/>
      <w:lvlJc w:val="right"/>
      <w:pPr>
        <w:ind w:left="1712" w:hanging="180"/>
      </w:pPr>
    </w:lvl>
    <w:lvl w:ilvl="3" w:tplc="280A000F" w:tentative="1">
      <w:start w:val="1"/>
      <w:numFmt w:val="decimal"/>
      <w:lvlText w:val="%4."/>
      <w:lvlJc w:val="left"/>
      <w:pPr>
        <w:ind w:left="2432" w:hanging="360"/>
      </w:pPr>
    </w:lvl>
    <w:lvl w:ilvl="4" w:tplc="280A0019" w:tentative="1">
      <w:start w:val="1"/>
      <w:numFmt w:val="lowerLetter"/>
      <w:lvlText w:val="%5."/>
      <w:lvlJc w:val="left"/>
      <w:pPr>
        <w:ind w:left="3152" w:hanging="360"/>
      </w:pPr>
    </w:lvl>
    <w:lvl w:ilvl="5" w:tplc="280A001B" w:tentative="1">
      <w:start w:val="1"/>
      <w:numFmt w:val="lowerRoman"/>
      <w:lvlText w:val="%6."/>
      <w:lvlJc w:val="right"/>
      <w:pPr>
        <w:ind w:left="3872" w:hanging="180"/>
      </w:pPr>
    </w:lvl>
    <w:lvl w:ilvl="6" w:tplc="280A000F" w:tentative="1">
      <w:start w:val="1"/>
      <w:numFmt w:val="decimal"/>
      <w:lvlText w:val="%7."/>
      <w:lvlJc w:val="left"/>
      <w:pPr>
        <w:ind w:left="4592" w:hanging="360"/>
      </w:pPr>
    </w:lvl>
    <w:lvl w:ilvl="7" w:tplc="280A0019" w:tentative="1">
      <w:start w:val="1"/>
      <w:numFmt w:val="lowerLetter"/>
      <w:lvlText w:val="%8."/>
      <w:lvlJc w:val="left"/>
      <w:pPr>
        <w:ind w:left="5312" w:hanging="360"/>
      </w:pPr>
    </w:lvl>
    <w:lvl w:ilvl="8" w:tplc="280A001B" w:tentative="1">
      <w:start w:val="1"/>
      <w:numFmt w:val="lowerRoman"/>
      <w:lvlText w:val="%9."/>
      <w:lvlJc w:val="right"/>
      <w:pPr>
        <w:ind w:left="6032" w:hanging="180"/>
      </w:pPr>
    </w:lvl>
  </w:abstractNum>
  <w:abstractNum w:abstractNumId="6" w15:restartNumberingAfterBreak="0">
    <w:nsid w:val="1A670FC2"/>
    <w:multiLevelType w:val="hybridMultilevel"/>
    <w:tmpl w:val="4F6C6AC8"/>
    <w:lvl w:ilvl="0" w:tplc="280A0001">
      <w:start w:val="1"/>
      <w:numFmt w:val="bullet"/>
      <w:lvlText w:val=""/>
      <w:lvlJc w:val="left"/>
      <w:pPr>
        <w:ind w:left="2138" w:hanging="360"/>
      </w:pPr>
      <w:rPr>
        <w:rFonts w:ascii="Symbol" w:hAnsi="Symbol" w:hint="default"/>
      </w:rPr>
    </w:lvl>
    <w:lvl w:ilvl="1" w:tplc="280A0003" w:tentative="1">
      <w:start w:val="1"/>
      <w:numFmt w:val="bullet"/>
      <w:lvlText w:val="o"/>
      <w:lvlJc w:val="left"/>
      <w:pPr>
        <w:ind w:left="2858" w:hanging="360"/>
      </w:pPr>
      <w:rPr>
        <w:rFonts w:ascii="Courier New" w:hAnsi="Courier New" w:cs="Courier New" w:hint="default"/>
      </w:rPr>
    </w:lvl>
    <w:lvl w:ilvl="2" w:tplc="280A0005" w:tentative="1">
      <w:start w:val="1"/>
      <w:numFmt w:val="bullet"/>
      <w:lvlText w:val=""/>
      <w:lvlJc w:val="left"/>
      <w:pPr>
        <w:ind w:left="3578" w:hanging="360"/>
      </w:pPr>
      <w:rPr>
        <w:rFonts w:ascii="Wingdings" w:hAnsi="Wingdings" w:hint="default"/>
      </w:rPr>
    </w:lvl>
    <w:lvl w:ilvl="3" w:tplc="280A0001" w:tentative="1">
      <w:start w:val="1"/>
      <w:numFmt w:val="bullet"/>
      <w:lvlText w:val=""/>
      <w:lvlJc w:val="left"/>
      <w:pPr>
        <w:ind w:left="4298" w:hanging="360"/>
      </w:pPr>
      <w:rPr>
        <w:rFonts w:ascii="Symbol" w:hAnsi="Symbol" w:hint="default"/>
      </w:rPr>
    </w:lvl>
    <w:lvl w:ilvl="4" w:tplc="280A0003" w:tentative="1">
      <w:start w:val="1"/>
      <w:numFmt w:val="bullet"/>
      <w:lvlText w:val="o"/>
      <w:lvlJc w:val="left"/>
      <w:pPr>
        <w:ind w:left="5018" w:hanging="360"/>
      </w:pPr>
      <w:rPr>
        <w:rFonts w:ascii="Courier New" w:hAnsi="Courier New" w:cs="Courier New" w:hint="default"/>
      </w:rPr>
    </w:lvl>
    <w:lvl w:ilvl="5" w:tplc="280A0005" w:tentative="1">
      <w:start w:val="1"/>
      <w:numFmt w:val="bullet"/>
      <w:lvlText w:val=""/>
      <w:lvlJc w:val="left"/>
      <w:pPr>
        <w:ind w:left="5738" w:hanging="360"/>
      </w:pPr>
      <w:rPr>
        <w:rFonts w:ascii="Wingdings" w:hAnsi="Wingdings" w:hint="default"/>
      </w:rPr>
    </w:lvl>
    <w:lvl w:ilvl="6" w:tplc="280A0001" w:tentative="1">
      <w:start w:val="1"/>
      <w:numFmt w:val="bullet"/>
      <w:lvlText w:val=""/>
      <w:lvlJc w:val="left"/>
      <w:pPr>
        <w:ind w:left="6458" w:hanging="360"/>
      </w:pPr>
      <w:rPr>
        <w:rFonts w:ascii="Symbol" w:hAnsi="Symbol" w:hint="default"/>
      </w:rPr>
    </w:lvl>
    <w:lvl w:ilvl="7" w:tplc="280A0003" w:tentative="1">
      <w:start w:val="1"/>
      <w:numFmt w:val="bullet"/>
      <w:lvlText w:val="o"/>
      <w:lvlJc w:val="left"/>
      <w:pPr>
        <w:ind w:left="7178" w:hanging="360"/>
      </w:pPr>
      <w:rPr>
        <w:rFonts w:ascii="Courier New" w:hAnsi="Courier New" w:cs="Courier New" w:hint="default"/>
      </w:rPr>
    </w:lvl>
    <w:lvl w:ilvl="8" w:tplc="280A0005" w:tentative="1">
      <w:start w:val="1"/>
      <w:numFmt w:val="bullet"/>
      <w:lvlText w:val=""/>
      <w:lvlJc w:val="left"/>
      <w:pPr>
        <w:ind w:left="7898" w:hanging="360"/>
      </w:pPr>
      <w:rPr>
        <w:rFonts w:ascii="Wingdings" w:hAnsi="Wingdings" w:hint="default"/>
      </w:rPr>
    </w:lvl>
  </w:abstractNum>
  <w:abstractNum w:abstractNumId="7" w15:restartNumberingAfterBreak="0">
    <w:nsid w:val="1DBB4669"/>
    <w:multiLevelType w:val="hybridMultilevel"/>
    <w:tmpl w:val="D1924C88"/>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8" w15:restartNumberingAfterBreak="0">
    <w:nsid w:val="1E136675"/>
    <w:multiLevelType w:val="multilevel"/>
    <w:tmpl w:val="D08886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FFC4F65"/>
    <w:multiLevelType w:val="hybridMultilevel"/>
    <w:tmpl w:val="249CCA20"/>
    <w:lvl w:ilvl="0" w:tplc="280A0019">
      <w:start w:val="1"/>
      <w:numFmt w:val="lowerLetter"/>
      <w:lvlText w:val="%1."/>
      <w:lvlJc w:val="left"/>
      <w:pPr>
        <w:ind w:left="1287" w:hanging="360"/>
      </w:p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10" w15:restartNumberingAfterBreak="0">
    <w:nsid w:val="21130AF2"/>
    <w:multiLevelType w:val="hybridMultilevel"/>
    <w:tmpl w:val="2E4EBE3E"/>
    <w:lvl w:ilvl="0" w:tplc="8BA0248A">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22CE689F"/>
    <w:multiLevelType w:val="hybridMultilevel"/>
    <w:tmpl w:val="A0E4D57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23D716A8"/>
    <w:multiLevelType w:val="multilevel"/>
    <w:tmpl w:val="99D2A2F2"/>
    <w:lvl w:ilvl="0">
      <w:start w:val="1"/>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4DC467F"/>
    <w:multiLevelType w:val="hybridMultilevel"/>
    <w:tmpl w:val="5510A7E8"/>
    <w:lvl w:ilvl="0" w:tplc="280A0001">
      <w:start w:val="1"/>
      <w:numFmt w:val="bullet"/>
      <w:lvlText w:val=""/>
      <w:lvlJc w:val="left"/>
      <w:pPr>
        <w:ind w:left="720" w:hanging="360"/>
      </w:pPr>
      <w:rPr>
        <w:rFonts w:ascii="Symbol" w:hAnsi="Symbol" w:hint="default"/>
      </w:rPr>
    </w:lvl>
    <w:lvl w:ilvl="1" w:tplc="280A000F">
      <w:start w:val="1"/>
      <w:numFmt w:val="decimal"/>
      <w:lvlText w:val="%2."/>
      <w:lvlJc w:val="left"/>
      <w:pPr>
        <w:ind w:left="1440" w:hanging="360"/>
      </w:pPr>
      <w:rPr>
        <w:rFonts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29235D6B"/>
    <w:multiLevelType w:val="multilevel"/>
    <w:tmpl w:val="22B8578E"/>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5" w15:restartNumberingAfterBreak="0">
    <w:nsid w:val="2E720C3B"/>
    <w:multiLevelType w:val="multilevel"/>
    <w:tmpl w:val="B636D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A24C8F"/>
    <w:multiLevelType w:val="multilevel"/>
    <w:tmpl w:val="90D6D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A354B1"/>
    <w:multiLevelType w:val="multilevel"/>
    <w:tmpl w:val="7FE61C94"/>
    <w:lvl w:ilvl="0">
      <w:start w:val="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18" w15:restartNumberingAfterBreak="0">
    <w:nsid w:val="43D923B4"/>
    <w:multiLevelType w:val="hybridMultilevel"/>
    <w:tmpl w:val="17128412"/>
    <w:lvl w:ilvl="0" w:tplc="280A0001">
      <w:start w:val="1"/>
      <w:numFmt w:val="bullet"/>
      <w:lvlText w:val=""/>
      <w:lvlJc w:val="left"/>
      <w:pPr>
        <w:ind w:left="1440" w:hanging="360"/>
      </w:pPr>
      <w:rPr>
        <w:rFonts w:ascii="Symbol" w:hAnsi="Symbol" w:hint="default"/>
      </w:rPr>
    </w:lvl>
    <w:lvl w:ilvl="1" w:tplc="280A0001">
      <w:start w:val="1"/>
      <w:numFmt w:val="bullet"/>
      <w:lvlText w:val=""/>
      <w:lvlJc w:val="left"/>
      <w:pPr>
        <w:ind w:left="2160" w:hanging="360"/>
      </w:pPr>
      <w:rPr>
        <w:rFonts w:ascii="Symbol" w:hAnsi="Symbol"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9" w15:restartNumberingAfterBreak="0">
    <w:nsid w:val="496E4AD3"/>
    <w:multiLevelType w:val="hybridMultilevel"/>
    <w:tmpl w:val="DF964258"/>
    <w:lvl w:ilvl="0" w:tplc="B948B930">
      <w:start w:val="1"/>
      <w:numFmt w:val="decimal"/>
      <w:lvlText w:val="%1"/>
      <w:lvlJc w:val="left"/>
      <w:pPr>
        <w:ind w:left="1429" w:hanging="360"/>
      </w:pPr>
      <w:rPr>
        <w:rFonts w:ascii="Times New Roman" w:eastAsia="Arial" w:hAnsi="Times New Roman" w:cs="Arial"/>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20" w15:restartNumberingAfterBreak="0">
    <w:nsid w:val="4BC459CB"/>
    <w:multiLevelType w:val="multilevel"/>
    <w:tmpl w:val="08843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573E8D"/>
    <w:multiLevelType w:val="hybridMultilevel"/>
    <w:tmpl w:val="BA88A156"/>
    <w:lvl w:ilvl="0" w:tplc="280A0001">
      <w:start w:val="1"/>
      <w:numFmt w:val="bullet"/>
      <w:lvlText w:val=""/>
      <w:lvlJc w:val="left"/>
      <w:pPr>
        <w:ind w:left="2160" w:hanging="360"/>
      </w:pPr>
      <w:rPr>
        <w:rFonts w:ascii="Symbol" w:hAnsi="Symbol" w:hint="default"/>
      </w:rPr>
    </w:lvl>
    <w:lvl w:ilvl="1" w:tplc="280A0003" w:tentative="1">
      <w:start w:val="1"/>
      <w:numFmt w:val="bullet"/>
      <w:lvlText w:val="o"/>
      <w:lvlJc w:val="left"/>
      <w:pPr>
        <w:ind w:left="2880" w:hanging="360"/>
      </w:pPr>
      <w:rPr>
        <w:rFonts w:ascii="Courier New" w:hAnsi="Courier New" w:cs="Courier New" w:hint="default"/>
      </w:rPr>
    </w:lvl>
    <w:lvl w:ilvl="2" w:tplc="280A0005" w:tentative="1">
      <w:start w:val="1"/>
      <w:numFmt w:val="bullet"/>
      <w:lvlText w:val=""/>
      <w:lvlJc w:val="left"/>
      <w:pPr>
        <w:ind w:left="3600" w:hanging="360"/>
      </w:pPr>
      <w:rPr>
        <w:rFonts w:ascii="Wingdings" w:hAnsi="Wingdings" w:hint="default"/>
      </w:rPr>
    </w:lvl>
    <w:lvl w:ilvl="3" w:tplc="280A0001" w:tentative="1">
      <w:start w:val="1"/>
      <w:numFmt w:val="bullet"/>
      <w:lvlText w:val=""/>
      <w:lvlJc w:val="left"/>
      <w:pPr>
        <w:ind w:left="4320" w:hanging="360"/>
      </w:pPr>
      <w:rPr>
        <w:rFonts w:ascii="Symbol" w:hAnsi="Symbol" w:hint="default"/>
      </w:rPr>
    </w:lvl>
    <w:lvl w:ilvl="4" w:tplc="280A0003" w:tentative="1">
      <w:start w:val="1"/>
      <w:numFmt w:val="bullet"/>
      <w:lvlText w:val="o"/>
      <w:lvlJc w:val="left"/>
      <w:pPr>
        <w:ind w:left="5040" w:hanging="360"/>
      </w:pPr>
      <w:rPr>
        <w:rFonts w:ascii="Courier New" w:hAnsi="Courier New" w:cs="Courier New" w:hint="default"/>
      </w:rPr>
    </w:lvl>
    <w:lvl w:ilvl="5" w:tplc="280A0005" w:tentative="1">
      <w:start w:val="1"/>
      <w:numFmt w:val="bullet"/>
      <w:lvlText w:val=""/>
      <w:lvlJc w:val="left"/>
      <w:pPr>
        <w:ind w:left="5760" w:hanging="360"/>
      </w:pPr>
      <w:rPr>
        <w:rFonts w:ascii="Wingdings" w:hAnsi="Wingdings" w:hint="default"/>
      </w:rPr>
    </w:lvl>
    <w:lvl w:ilvl="6" w:tplc="280A0001" w:tentative="1">
      <w:start w:val="1"/>
      <w:numFmt w:val="bullet"/>
      <w:lvlText w:val=""/>
      <w:lvlJc w:val="left"/>
      <w:pPr>
        <w:ind w:left="6480" w:hanging="360"/>
      </w:pPr>
      <w:rPr>
        <w:rFonts w:ascii="Symbol" w:hAnsi="Symbol" w:hint="default"/>
      </w:rPr>
    </w:lvl>
    <w:lvl w:ilvl="7" w:tplc="280A0003" w:tentative="1">
      <w:start w:val="1"/>
      <w:numFmt w:val="bullet"/>
      <w:lvlText w:val="o"/>
      <w:lvlJc w:val="left"/>
      <w:pPr>
        <w:ind w:left="7200" w:hanging="360"/>
      </w:pPr>
      <w:rPr>
        <w:rFonts w:ascii="Courier New" w:hAnsi="Courier New" w:cs="Courier New" w:hint="default"/>
      </w:rPr>
    </w:lvl>
    <w:lvl w:ilvl="8" w:tplc="280A0005" w:tentative="1">
      <w:start w:val="1"/>
      <w:numFmt w:val="bullet"/>
      <w:lvlText w:val=""/>
      <w:lvlJc w:val="left"/>
      <w:pPr>
        <w:ind w:left="7920" w:hanging="360"/>
      </w:pPr>
      <w:rPr>
        <w:rFonts w:ascii="Wingdings" w:hAnsi="Wingdings" w:hint="default"/>
      </w:rPr>
    </w:lvl>
  </w:abstractNum>
  <w:abstractNum w:abstractNumId="22" w15:restartNumberingAfterBreak="0">
    <w:nsid w:val="5D2B0D25"/>
    <w:multiLevelType w:val="hybridMultilevel"/>
    <w:tmpl w:val="FEDE25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5E8C66EC"/>
    <w:multiLevelType w:val="hybridMultilevel"/>
    <w:tmpl w:val="775A1F1E"/>
    <w:lvl w:ilvl="0" w:tplc="0BBA4B30">
      <w:start w:val="1"/>
      <w:numFmt w:val="lowerLetter"/>
      <w:lvlText w:val="%1."/>
      <w:lvlJc w:val="left"/>
      <w:pPr>
        <w:ind w:left="403" w:hanging="360"/>
      </w:pPr>
      <w:rPr>
        <w:rFonts w:hint="default"/>
        <w:b w:val="0"/>
        <w:bCs/>
      </w:rPr>
    </w:lvl>
    <w:lvl w:ilvl="1" w:tplc="280A0019" w:tentative="1">
      <w:start w:val="1"/>
      <w:numFmt w:val="lowerLetter"/>
      <w:lvlText w:val="%2."/>
      <w:lvlJc w:val="left"/>
      <w:pPr>
        <w:ind w:left="1123" w:hanging="360"/>
      </w:pPr>
    </w:lvl>
    <w:lvl w:ilvl="2" w:tplc="280A001B" w:tentative="1">
      <w:start w:val="1"/>
      <w:numFmt w:val="lowerRoman"/>
      <w:lvlText w:val="%3."/>
      <w:lvlJc w:val="right"/>
      <w:pPr>
        <w:ind w:left="1843" w:hanging="180"/>
      </w:pPr>
    </w:lvl>
    <w:lvl w:ilvl="3" w:tplc="280A000F" w:tentative="1">
      <w:start w:val="1"/>
      <w:numFmt w:val="decimal"/>
      <w:lvlText w:val="%4."/>
      <w:lvlJc w:val="left"/>
      <w:pPr>
        <w:ind w:left="2563" w:hanging="360"/>
      </w:pPr>
    </w:lvl>
    <w:lvl w:ilvl="4" w:tplc="280A0019" w:tentative="1">
      <w:start w:val="1"/>
      <w:numFmt w:val="lowerLetter"/>
      <w:lvlText w:val="%5."/>
      <w:lvlJc w:val="left"/>
      <w:pPr>
        <w:ind w:left="3283" w:hanging="360"/>
      </w:pPr>
    </w:lvl>
    <w:lvl w:ilvl="5" w:tplc="280A001B" w:tentative="1">
      <w:start w:val="1"/>
      <w:numFmt w:val="lowerRoman"/>
      <w:lvlText w:val="%6."/>
      <w:lvlJc w:val="right"/>
      <w:pPr>
        <w:ind w:left="4003" w:hanging="180"/>
      </w:pPr>
    </w:lvl>
    <w:lvl w:ilvl="6" w:tplc="280A000F" w:tentative="1">
      <w:start w:val="1"/>
      <w:numFmt w:val="decimal"/>
      <w:lvlText w:val="%7."/>
      <w:lvlJc w:val="left"/>
      <w:pPr>
        <w:ind w:left="4723" w:hanging="360"/>
      </w:pPr>
    </w:lvl>
    <w:lvl w:ilvl="7" w:tplc="280A0019" w:tentative="1">
      <w:start w:val="1"/>
      <w:numFmt w:val="lowerLetter"/>
      <w:lvlText w:val="%8."/>
      <w:lvlJc w:val="left"/>
      <w:pPr>
        <w:ind w:left="5443" w:hanging="360"/>
      </w:pPr>
    </w:lvl>
    <w:lvl w:ilvl="8" w:tplc="280A001B" w:tentative="1">
      <w:start w:val="1"/>
      <w:numFmt w:val="lowerRoman"/>
      <w:lvlText w:val="%9."/>
      <w:lvlJc w:val="right"/>
      <w:pPr>
        <w:ind w:left="6163" w:hanging="180"/>
      </w:pPr>
    </w:lvl>
  </w:abstractNum>
  <w:abstractNum w:abstractNumId="24" w15:restartNumberingAfterBreak="0">
    <w:nsid w:val="655B2FEC"/>
    <w:multiLevelType w:val="multilevel"/>
    <w:tmpl w:val="5BDA1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8345505"/>
    <w:multiLevelType w:val="hybridMultilevel"/>
    <w:tmpl w:val="ADD2DDFC"/>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6" w15:restartNumberingAfterBreak="0">
    <w:nsid w:val="6E74397C"/>
    <w:multiLevelType w:val="hybridMultilevel"/>
    <w:tmpl w:val="C1BA7B82"/>
    <w:lvl w:ilvl="0" w:tplc="280A0013">
      <w:start w:val="1"/>
      <w:numFmt w:val="upperRoman"/>
      <w:lvlText w:val="%1."/>
      <w:lvlJc w:val="righ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 w15:restartNumberingAfterBreak="0">
    <w:nsid w:val="75BC10E6"/>
    <w:multiLevelType w:val="multilevel"/>
    <w:tmpl w:val="17DCA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1D1CBD"/>
    <w:multiLevelType w:val="multilevel"/>
    <w:tmpl w:val="64C8EB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9906C59"/>
    <w:multiLevelType w:val="multilevel"/>
    <w:tmpl w:val="CBF89FA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8"/>
  </w:num>
  <w:num w:numId="4">
    <w:abstractNumId w:val="23"/>
  </w:num>
  <w:num w:numId="5">
    <w:abstractNumId w:val="5"/>
  </w:num>
  <w:num w:numId="6">
    <w:abstractNumId w:val="1"/>
  </w:num>
  <w:num w:numId="7">
    <w:abstractNumId w:val="13"/>
  </w:num>
  <w:num w:numId="8">
    <w:abstractNumId w:val="6"/>
  </w:num>
  <w:num w:numId="9">
    <w:abstractNumId w:val="11"/>
  </w:num>
  <w:num w:numId="10">
    <w:abstractNumId w:val="25"/>
  </w:num>
  <w:num w:numId="11">
    <w:abstractNumId w:val="19"/>
  </w:num>
  <w:num w:numId="12">
    <w:abstractNumId w:val="14"/>
  </w:num>
  <w:num w:numId="13">
    <w:abstractNumId w:val="12"/>
  </w:num>
  <w:num w:numId="14">
    <w:abstractNumId w:val="24"/>
  </w:num>
  <w:num w:numId="15">
    <w:abstractNumId w:val="28"/>
  </w:num>
  <w:num w:numId="16">
    <w:abstractNumId w:val="9"/>
  </w:num>
  <w:num w:numId="17">
    <w:abstractNumId w:val="17"/>
  </w:num>
  <w:num w:numId="18">
    <w:abstractNumId w:val="29"/>
  </w:num>
  <w:num w:numId="19">
    <w:abstractNumId w:val="8"/>
  </w:num>
  <w:num w:numId="20">
    <w:abstractNumId w:val="20"/>
  </w:num>
  <w:num w:numId="21">
    <w:abstractNumId w:val="15"/>
  </w:num>
  <w:num w:numId="22">
    <w:abstractNumId w:val="16"/>
  </w:num>
  <w:num w:numId="23">
    <w:abstractNumId w:val="27"/>
  </w:num>
  <w:num w:numId="24">
    <w:abstractNumId w:val="26"/>
  </w:num>
  <w:num w:numId="25">
    <w:abstractNumId w:val="10"/>
  </w:num>
  <w:num w:numId="26">
    <w:abstractNumId w:val="7"/>
  </w:num>
  <w:num w:numId="27">
    <w:abstractNumId w:val="21"/>
  </w:num>
  <w:num w:numId="28">
    <w:abstractNumId w:val="4"/>
  </w:num>
  <w:num w:numId="29">
    <w:abstractNumId w:val="2"/>
  </w:num>
  <w:num w:numId="30">
    <w:abstractNumId w:val="3"/>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A18"/>
    <w:rsid w:val="00101D2A"/>
    <w:rsid w:val="00143F7C"/>
    <w:rsid w:val="00211E39"/>
    <w:rsid w:val="00221EE9"/>
    <w:rsid w:val="002A7586"/>
    <w:rsid w:val="002D606C"/>
    <w:rsid w:val="002F3ECF"/>
    <w:rsid w:val="003073E5"/>
    <w:rsid w:val="00392F41"/>
    <w:rsid w:val="003B6A69"/>
    <w:rsid w:val="003E08AB"/>
    <w:rsid w:val="003F28B9"/>
    <w:rsid w:val="0040082C"/>
    <w:rsid w:val="00567D28"/>
    <w:rsid w:val="0059230D"/>
    <w:rsid w:val="00613593"/>
    <w:rsid w:val="006464DA"/>
    <w:rsid w:val="00680D71"/>
    <w:rsid w:val="0070798B"/>
    <w:rsid w:val="00721920"/>
    <w:rsid w:val="0077313F"/>
    <w:rsid w:val="0079562A"/>
    <w:rsid w:val="007F59AF"/>
    <w:rsid w:val="00821BAF"/>
    <w:rsid w:val="00832464"/>
    <w:rsid w:val="008C75C6"/>
    <w:rsid w:val="00947B7F"/>
    <w:rsid w:val="00980455"/>
    <w:rsid w:val="00996D0F"/>
    <w:rsid w:val="00B12790"/>
    <w:rsid w:val="00B15060"/>
    <w:rsid w:val="00BF5831"/>
    <w:rsid w:val="00C02CB7"/>
    <w:rsid w:val="00C10222"/>
    <w:rsid w:val="00C1166F"/>
    <w:rsid w:val="00C1312D"/>
    <w:rsid w:val="00C9268F"/>
    <w:rsid w:val="00C9675B"/>
    <w:rsid w:val="00CF4DA7"/>
    <w:rsid w:val="00D05FAA"/>
    <w:rsid w:val="00D82091"/>
    <w:rsid w:val="00D84CE8"/>
    <w:rsid w:val="00DB1DB8"/>
    <w:rsid w:val="00DC73DF"/>
    <w:rsid w:val="00DE15EC"/>
    <w:rsid w:val="00E617E9"/>
    <w:rsid w:val="00E62045"/>
    <w:rsid w:val="00F07300"/>
    <w:rsid w:val="00F148EC"/>
    <w:rsid w:val="00F47BC5"/>
    <w:rsid w:val="00F60A18"/>
    <w:rsid w:val="00F9755A"/>
    <w:rsid w:val="00FA523C"/>
    <w:rsid w:val="00FC36D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5CF31"/>
  <w15:docId w15:val="{7A79F1AF-F557-448B-A80D-3ED2519D7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A18"/>
    <w:pPr>
      <w:spacing w:after="160" w:line="259" w:lineRule="auto"/>
    </w:pPr>
  </w:style>
  <w:style w:type="paragraph" w:styleId="Ttulo1">
    <w:name w:val="heading 1"/>
    <w:basedOn w:val="Normal"/>
    <w:link w:val="Ttulo1Car"/>
    <w:uiPriority w:val="9"/>
    <w:qFormat/>
    <w:rsid w:val="00392F41"/>
    <w:pPr>
      <w:widowControl w:val="0"/>
      <w:numPr>
        <w:numId w:val="12"/>
      </w:numPr>
      <w:autoSpaceDE w:val="0"/>
      <w:autoSpaceDN w:val="0"/>
      <w:spacing w:before="97" w:after="0" w:line="480" w:lineRule="auto"/>
      <w:jc w:val="center"/>
      <w:outlineLvl w:val="0"/>
    </w:pPr>
    <w:rPr>
      <w:rFonts w:ascii="Times New Roman" w:eastAsia="Arial" w:hAnsi="Times New Roman" w:cs="Arial"/>
      <w:b/>
      <w:bCs/>
      <w:color w:val="000000"/>
      <w:sz w:val="28"/>
      <w:szCs w:val="28"/>
      <w:lang w:val="es-ES"/>
    </w:rPr>
  </w:style>
  <w:style w:type="paragraph" w:styleId="Ttulo2">
    <w:name w:val="heading 2"/>
    <w:basedOn w:val="Normal"/>
    <w:link w:val="Ttulo2Car"/>
    <w:uiPriority w:val="1"/>
    <w:qFormat/>
    <w:rsid w:val="00392F41"/>
    <w:pPr>
      <w:widowControl w:val="0"/>
      <w:numPr>
        <w:ilvl w:val="1"/>
        <w:numId w:val="12"/>
      </w:numPr>
      <w:autoSpaceDE w:val="0"/>
      <w:autoSpaceDN w:val="0"/>
      <w:spacing w:after="0" w:line="480" w:lineRule="auto"/>
      <w:jc w:val="both"/>
      <w:outlineLvl w:val="1"/>
    </w:pPr>
    <w:rPr>
      <w:rFonts w:ascii="Times New Roman" w:eastAsia="Arial" w:hAnsi="Times New Roman" w:cs="Arial"/>
      <w:b/>
      <w:bCs/>
      <w:color w:val="000000"/>
      <w:sz w:val="24"/>
      <w:szCs w:val="24"/>
      <w:lang w:val="es-ES"/>
    </w:rPr>
  </w:style>
  <w:style w:type="paragraph" w:styleId="Ttulo3">
    <w:name w:val="heading 3"/>
    <w:basedOn w:val="Normal"/>
    <w:next w:val="Normal"/>
    <w:link w:val="Ttulo3Car"/>
    <w:uiPriority w:val="9"/>
    <w:unhideWhenUsed/>
    <w:qFormat/>
    <w:rsid w:val="00392F41"/>
    <w:pPr>
      <w:keepNext/>
      <w:keepLines/>
      <w:widowControl w:val="0"/>
      <w:numPr>
        <w:ilvl w:val="2"/>
        <w:numId w:val="12"/>
      </w:numPr>
      <w:autoSpaceDE w:val="0"/>
      <w:autoSpaceDN w:val="0"/>
      <w:spacing w:before="40" w:after="0" w:line="480" w:lineRule="auto"/>
      <w:jc w:val="both"/>
      <w:outlineLvl w:val="2"/>
    </w:pPr>
    <w:rPr>
      <w:rFonts w:ascii="Times New Roman" w:eastAsia="Times New Roman" w:hAnsi="Times New Roman" w:cs="Times New Roman"/>
      <w:b/>
      <w:color w:val="000000"/>
      <w:sz w:val="24"/>
      <w:szCs w:val="24"/>
      <w:lang w:val="es-ES"/>
    </w:rPr>
  </w:style>
  <w:style w:type="paragraph" w:styleId="Ttulo4">
    <w:name w:val="heading 4"/>
    <w:basedOn w:val="Normal"/>
    <w:next w:val="Normal"/>
    <w:link w:val="Ttulo4Car"/>
    <w:uiPriority w:val="9"/>
    <w:unhideWhenUsed/>
    <w:qFormat/>
    <w:rsid w:val="00392F41"/>
    <w:pPr>
      <w:keepNext/>
      <w:widowControl w:val="0"/>
      <w:numPr>
        <w:ilvl w:val="3"/>
        <w:numId w:val="12"/>
      </w:numPr>
      <w:autoSpaceDE w:val="0"/>
      <w:autoSpaceDN w:val="0"/>
      <w:spacing w:after="0" w:line="480" w:lineRule="auto"/>
      <w:jc w:val="center"/>
      <w:outlineLvl w:val="3"/>
    </w:pPr>
    <w:rPr>
      <w:rFonts w:ascii="Arial" w:eastAsia="Arial" w:hAnsi="Arial" w:cs="Arial"/>
      <w:b/>
      <w:color w:val="000000"/>
      <w:szCs w:val="18"/>
      <w:lang w:val="es-ES"/>
    </w:rPr>
  </w:style>
  <w:style w:type="paragraph" w:styleId="Ttulo5">
    <w:name w:val="heading 5"/>
    <w:basedOn w:val="Normal"/>
    <w:next w:val="Normal"/>
    <w:link w:val="Ttulo5Car"/>
    <w:uiPriority w:val="9"/>
    <w:unhideWhenUsed/>
    <w:qFormat/>
    <w:rsid w:val="00392F41"/>
    <w:pPr>
      <w:keepNext/>
      <w:widowControl w:val="0"/>
      <w:numPr>
        <w:ilvl w:val="4"/>
        <w:numId w:val="12"/>
      </w:numPr>
      <w:autoSpaceDE w:val="0"/>
      <w:autoSpaceDN w:val="0"/>
      <w:spacing w:after="0" w:line="480" w:lineRule="auto"/>
      <w:jc w:val="both"/>
      <w:outlineLvl w:val="4"/>
    </w:pPr>
    <w:rPr>
      <w:rFonts w:ascii="Arial" w:eastAsia="Arial" w:hAnsi="Arial" w:cs="Arial"/>
      <w:b/>
      <w:bCs/>
      <w:color w:val="000000"/>
      <w:szCs w:val="20"/>
      <w:lang w:val="es-ES"/>
    </w:rPr>
  </w:style>
  <w:style w:type="paragraph" w:styleId="Ttulo6">
    <w:name w:val="heading 6"/>
    <w:basedOn w:val="Normal"/>
    <w:next w:val="Normal"/>
    <w:link w:val="Ttulo6Car"/>
    <w:uiPriority w:val="9"/>
    <w:unhideWhenUsed/>
    <w:qFormat/>
    <w:rsid w:val="00392F41"/>
    <w:pPr>
      <w:keepNext/>
      <w:widowControl w:val="0"/>
      <w:numPr>
        <w:ilvl w:val="5"/>
        <w:numId w:val="12"/>
      </w:numPr>
      <w:autoSpaceDE w:val="0"/>
      <w:autoSpaceDN w:val="0"/>
      <w:spacing w:after="0" w:line="480" w:lineRule="auto"/>
      <w:jc w:val="both"/>
      <w:outlineLvl w:val="5"/>
    </w:pPr>
    <w:rPr>
      <w:rFonts w:ascii="Arial" w:eastAsia="Arial" w:hAnsi="Arial" w:cs="Arial"/>
      <w:b/>
      <w:bCs/>
      <w:color w:val="000000"/>
      <w:szCs w:val="20"/>
      <w:lang w:val="es-ES"/>
    </w:rPr>
  </w:style>
  <w:style w:type="paragraph" w:styleId="Ttulo7">
    <w:name w:val="heading 7"/>
    <w:basedOn w:val="Normal"/>
    <w:next w:val="Normal"/>
    <w:link w:val="Ttulo7Car"/>
    <w:uiPriority w:val="9"/>
    <w:unhideWhenUsed/>
    <w:qFormat/>
    <w:rsid w:val="00392F41"/>
    <w:pPr>
      <w:keepNext/>
      <w:keepLines/>
      <w:widowControl w:val="0"/>
      <w:numPr>
        <w:ilvl w:val="6"/>
        <w:numId w:val="12"/>
      </w:numPr>
      <w:autoSpaceDE w:val="0"/>
      <w:autoSpaceDN w:val="0"/>
      <w:spacing w:before="40" w:after="0" w:line="480" w:lineRule="auto"/>
      <w:jc w:val="both"/>
      <w:outlineLvl w:val="6"/>
    </w:pPr>
    <w:rPr>
      <w:rFonts w:ascii="Cambria" w:eastAsia="Times New Roman" w:hAnsi="Cambria" w:cs="Times New Roman"/>
      <w:i/>
      <w:iCs/>
      <w:color w:val="243F60"/>
      <w:sz w:val="24"/>
      <w:lang w:val="es-ES"/>
    </w:rPr>
  </w:style>
  <w:style w:type="paragraph" w:styleId="Ttulo8">
    <w:name w:val="heading 8"/>
    <w:basedOn w:val="Normal"/>
    <w:next w:val="Normal"/>
    <w:link w:val="Ttulo8Car"/>
    <w:uiPriority w:val="9"/>
    <w:unhideWhenUsed/>
    <w:qFormat/>
    <w:rsid w:val="00392F41"/>
    <w:pPr>
      <w:keepNext/>
      <w:widowControl w:val="0"/>
      <w:numPr>
        <w:ilvl w:val="7"/>
        <w:numId w:val="12"/>
      </w:numPr>
      <w:autoSpaceDE w:val="0"/>
      <w:autoSpaceDN w:val="0"/>
      <w:spacing w:after="0" w:line="480" w:lineRule="auto"/>
      <w:jc w:val="both"/>
      <w:outlineLvl w:val="7"/>
    </w:pPr>
    <w:rPr>
      <w:rFonts w:ascii="Arial" w:eastAsia="Arial" w:hAnsi="Arial" w:cs="Arial"/>
      <w:b/>
      <w:bCs/>
      <w:color w:val="000000"/>
      <w:szCs w:val="20"/>
      <w:lang w:val="es-ES"/>
    </w:rPr>
  </w:style>
  <w:style w:type="paragraph" w:styleId="Ttulo9">
    <w:name w:val="heading 9"/>
    <w:basedOn w:val="Normal"/>
    <w:next w:val="Normal"/>
    <w:link w:val="Ttulo9Car"/>
    <w:uiPriority w:val="9"/>
    <w:unhideWhenUsed/>
    <w:qFormat/>
    <w:rsid w:val="00392F41"/>
    <w:pPr>
      <w:keepNext/>
      <w:widowControl w:val="0"/>
      <w:numPr>
        <w:ilvl w:val="8"/>
        <w:numId w:val="12"/>
      </w:numPr>
      <w:autoSpaceDE w:val="0"/>
      <w:autoSpaceDN w:val="0"/>
      <w:spacing w:after="0" w:line="480" w:lineRule="auto"/>
      <w:jc w:val="both"/>
      <w:outlineLvl w:val="8"/>
    </w:pPr>
    <w:rPr>
      <w:rFonts w:ascii="Arial" w:eastAsia="Arial" w:hAnsi="Arial" w:cs="Arial"/>
      <w:i/>
      <w:iCs/>
      <w:color w:val="000000"/>
      <w:sz w:val="20"/>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semiHidden/>
    <w:unhideWhenUsed/>
    <w:rsid w:val="00F60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semiHidden/>
    <w:rsid w:val="00F60A18"/>
    <w:rPr>
      <w:rFonts w:ascii="Courier New" w:eastAsia="Times New Roman" w:hAnsi="Courier New" w:cs="Courier New"/>
      <w:sz w:val="20"/>
      <w:szCs w:val="20"/>
      <w:lang w:eastAsia="es-PE"/>
    </w:rPr>
  </w:style>
  <w:style w:type="character" w:customStyle="1" w:styleId="y2iqfc">
    <w:name w:val="y2iqfc"/>
    <w:basedOn w:val="Fuentedeprrafopredeter"/>
    <w:rsid w:val="00F60A18"/>
  </w:style>
  <w:style w:type="paragraph" w:customStyle="1" w:styleId="Default">
    <w:name w:val="Default"/>
    <w:rsid w:val="003F28B9"/>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3F28B9"/>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Hipervnculo">
    <w:name w:val="Hyperlink"/>
    <w:basedOn w:val="Fuentedeprrafopredeter"/>
    <w:uiPriority w:val="99"/>
    <w:unhideWhenUsed/>
    <w:rsid w:val="00B12790"/>
    <w:rPr>
      <w:color w:val="0000FF"/>
      <w:u w:val="single"/>
    </w:rPr>
  </w:style>
  <w:style w:type="paragraph" w:styleId="Encabezado">
    <w:name w:val="header"/>
    <w:aliases w:val="encabezado"/>
    <w:basedOn w:val="Normal"/>
    <w:link w:val="EncabezadoCar"/>
    <w:uiPriority w:val="99"/>
    <w:unhideWhenUsed/>
    <w:rsid w:val="007F59AF"/>
    <w:pPr>
      <w:tabs>
        <w:tab w:val="center" w:pos="4252"/>
        <w:tab w:val="right" w:pos="8504"/>
      </w:tabs>
      <w:spacing w:after="0" w:line="240" w:lineRule="auto"/>
    </w:pPr>
  </w:style>
  <w:style w:type="character" w:customStyle="1" w:styleId="EncabezadoCar">
    <w:name w:val="Encabezado Car"/>
    <w:aliases w:val="encabezado Car"/>
    <w:basedOn w:val="Fuentedeprrafopredeter"/>
    <w:link w:val="Encabezado"/>
    <w:uiPriority w:val="99"/>
    <w:rsid w:val="007F59AF"/>
  </w:style>
  <w:style w:type="paragraph" w:styleId="Piedepgina">
    <w:name w:val="footer"/>
    <w:basedOn w:val="Normal"/>
    <w:link w:val="PiedepginaCar"/>
    <w:uiPriority w:val="99"/>
    <w:unhideWhenUsed/>
    <w:rsid w:val="007F59A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F59AF"/>
  </w:style>
  <w:style w:type="paragraph" w:styleId="Prrafodelista">
    <w:name w:val="List Paragraph"/>
    <w:aliases w:val="GFHH,Pلrrafo de lista,Pلrrafo de lista1,Graficos,ct parrafo,paul2,Titulo de Fígura,TITULO A,Antes de enumeración,Párrafo de Cotahuasi,bei normal,Bulleted List,Fundamentacion,Lista vistosa - Énfasis 11,Párrafo de lista2,Párrafo de lista1"/>
    <w:basedOn w:val="Normal"/>
    <w:link w:val="PrrafodelistaCar"/>
    <w:uiPriority w:val="34"/>
    <w:qFormat/>
    <w:rsid w:val="00B15060"/>
    <w:pPr>
      <w:spacing w:line="256" w:lineRule="auto"/>
      <w:ind w:left="720"/>
      <w:contextualSpacing/>
    </w:pPr>
  </w:style>
  <w:style w:type="character" w:customStyle="1" w:styleId="Ttulo1Car">
    <w:name w:val="Título 1 Car"/>
    <w:basedOn w:val="Fuentedeprrafopredeter"/>
    <w:link w:val="Ttulo1"/>
    <w:uiPriority w:val="9"/>
    <w:rsid w:val="00392F41"/>
    <w:rPr>
      <w:rFonts w:ascii="Times New Roman" w:eastAsia="Arial" w:hAnsi="Times New Roman" w:cs="Arial"/>
      <w:b/>
      <w:bCs/>
      <w:color w:val="000000"/>
      <w:sz w:val="28"/>
      <w:szCs w:val="28"/>
      <w:lang w:val="es-ES"/>
    </w:rPr>
  </w:style>
  <w:style w:type="character" w:customStyle="1" w:styleId="Ttulo2Car">
    <w:name w:val="Título 2 Car"/>
    <w:basedOn w:val="Fuentedeprrafopredeter"/>
    <w:link w:val="Ttulo2"/>
    <w:uiPriority w:val="1"/>
    <w:rsid w:val="00392F41"/>
    <w:rPr>
      <w:rFonts w:ascii="Times New Roman" w:eastAsia="Arial" w:hAnsi="Times New Roman" w:cs="Arial"/>
      <w:b/>
      <w:bCs/>
      <w:color w:val="000000"/>
      <w:sz w:val="24"/>
      <w:szCs w:val="24"/>
      <w:lang w:val="es-ES"/>
    </w:rPr>
  </w:style>
  <w:style w:type="character" w:customStyle="1" w:styleId="Ttulo3Car">
    <w:name w:val="Título 3 Car"/>
    <w:basedOn w:val="Fuentedeprrafopredeter"/>
    <w:link w:val="Ttulo3"/>
    <w:uiPriority w:val="9"/>
    <w:rsid w:val="00392F41"/>
    <w:rPr>
      <w:rFonts w:ascii="Times New Roman" w:eastAsia="Times New Roman" w:hAnsi="Times New Roman" w:cs="Times New Roman"/>
      <w:b/>
      <w:color w:val="000000"/>
      <w:sz w:val="24"/>
      <w:szCs w:val="24"/>
      <w:lang w:val="es-ES"/>
    </w:rPr>
  </w:style>
  <w:style w:type="character" w:customStyle="1" w:styleId="Ttulo4Car">
    <w:name w:val="Título 4 Car"/>
    <w:basedOn w:val="Fuentedeprrafopredeter"/>
    <w:link w:val="Ttulo4"/>
    <w:uiPriority w:val="9"/>
    <w:rsid w:val="00392F41"/>
    <w:rPr>
      <w:rFonts w:ascii="Arial" w:eastAsia="Arial" w:hAnsi="Arial" w:cs="Arial"/>
      <w:b/>
      <w:color w:val="000000"/>
      <w:szCs w:val="18"/>
      <w:lang w:val="es-ES"/>
    </w:rPr>
  </w:style>
  <w:style w:type="character" w:customStyle="1" w:styleId="Ttulo5Car">
    <w:name w:val="Título 5 Car"/>
    <w:basedOn w:val="Fuentedeprrafopredeter"/>
    <w:link w:val="Ttulo5"/>
    <w:uiPriority w:val="9"/>
    <w:rsid w:val="00392F41"/>
    <w:rPr>
      <w:rFonts w:ascii="Arial" w:eastAsia="Arial" w:hAnsi="Arial" w:cs="Arial"/>
      <w:b/>
      <w:bCs/>
      <w:color w:val="000000"/>
      <w:szCs w:val="20"/>
      <w:lang w:val="es-ES"/>
    </w:rPr>
  </w:style>
  <w:style w:type="character" w:customStyle="1" w:styleId="Ttulo6Car">
    <w:name w:val="Título 6 Car"/>
    <w:basedOn w:val="Fuentedeprrafopredeter"/>
    <w:link w:val="Ttulo6"/>
    <w:uiPriority w:val="9"/>
    <w:rsid w:val="00392F41"/>
    <w:rPr>
      <w:rFonts w:ascii="Arial" w:eastAsia="Arial" w:hAnsi="Arial" w:cs="Arial"/>
      <w:b/>
      <w:bCs/>
      <w:color w:val="000000"/>
      <w:szCs w:val="20"/>
      <w:lang w:val="es-ES"/>
    </w:rPr>
  </w:style>
  <w:style w:type="character" w:customStyle="1" w:styleId="Ttulo7Car">
    <w:name w:val="Título 7 Car"/>
    <w:basedOn w:val="Fuentedeprrafopredeter"/>
    <w:link w:val="Ttulo7"/>
    <w:uiPriority w:val="9"/>
    <w:rsid w:val="00392F41"/>
    <w:rPr>
      <w:rFonts w:ascii="Cambria" w:eastAsia="Times New Roman" w:hAnsi="Cambria" w:cs="Times New Roman"/>
      <w:i/>
      <w:iCs/>
      <w:color w:val="243F60"/>
      <w:sz w:val="24"/>
      <w:lang w:val="es-ES"/>
    </w:rPr>
  </w:style>
  <w:style w:type="character" w:customStyle="1" w:styleId="Ttulo8Car">
    <w:name w:val="Título 8 Car"/>
    <w:basedOn w:val="Fuentedeprrafopredeter"/>
    <w:link w:val="Ttulo8"/>
    <w:uiPriority w:val="9"/>
    <w:rsid w:val="00392F41"/>
    <w:rPr>
      <w:rFonts w:ascii="Arial" w:eastAsia="Arial" w:hAnsi="Arial" w:cs="Arial"/>
      <w:b/>
      <w:bCs/>
      <w:color w:val="000000"/>
      <w:szCs w:val="20"/>
      <w:lang w:val="es-ES"/>
    </w:rPr>
  </w:style>
  <w:style w:type="character" w:customStyle="1" w:styleId="Ttulo9Car">
    <w:name w:val="Título 9 Car"/>
    <w:basedOn w:val="Fuentedeprrafopredeter"/>
    <w:link w:val="Ttulo9"/>
    <w:uiPriority w:val="9"/>
    <w:rsid w:val="00392F41"/>
    <w:rPr>
      <w:rFonts w:ascii="Arial" w:eastAsia="Arial" w:hAnsi="Arial" w:cs="Arial"/>
      <w:i/>
      <w:iCs/>
      <w:color w:val="000000"/>
      <w:sz w:val="20"/>
      <w:szCs w:val="18"/>
      <w:lang w:val="es-ES"/>
    </w:rPr>
  </w:style>
  <w:style w:type="numbering" w:customStyle="1" w:styleId="Sinlista1">
    <w:name w:val="Sin lista1"/>
    <w:next w:val="Sinlista"/>
    <w:uiPriority w:val="99"/>
    <w:semiHidden/>
    <w:unhideWhenUsed/>
    <w:rsid w:val="00392F41"/>
  </w:style>
  <w:style w:type="table" w:customStyle="1" w:styleId="TableNormal">
    <w:name w:val="Table Normal"/>
    <w:uiPriority w:val="2"/>
    <w:semiHidden/>
    <w:unhideWhenUsed/>
    <w:qFormat/>
    <w:rsid w:val="00392F4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392F41"/>
    <w:pPr>
      <w:widowControl w:val="0"/>
      <w:autoSpaceDE w:val="0"/>
      <w:autoSpaceDN w:val="0"/>
      <w:spacing w:after="0" w:line="480" w:lineRule="auto"/>
      <w:ind w:firstLine="720"/>
      <w:jc w:val="both"/>
    </w:pPr>
    <w:rPr>
      <w:rFonts w:ascii="Times New Roman" w:eastAsia="Arial" w:hAnsi="Times New Roman" w:cs="Arial"/>
      <w:color w:val="000000"/>
      <w:sz w:val="24"/>
      <w:szCs w:val="24"/>
      <w:lang w:val="es-ES"/>
    </w:rPr>
  </w:style>
  <w:style w:type="character" w:customStyle="1" w:styleId="TextoindependienteCar">
    <w:name w:val="Texto independiente Car"/>
    <w:basedOn w:val="Fuentedeprrafopredeter"/>
    <w:link w:val="Textoindependiente"/>
    <w:uiPriority w:val="1"/>
    <w:rsid w:val="00392F41"/>
    <w:rPr>
      <w:rFonts w:ascii="Times New Roman" w:eastAsia="Arial" w:hAnsi="Times New Roman" w:cs="Arial"/>
      <w:color w:val="000000"/>
      <w:sz w:val="24"/>
      <w:szCs w:val="24"/>
      <w:lang w:val="es-ES"/>
    </w:rPr>
  </w:style>
  <w:style w:type="paragraph" w:styleId="Ttulo">
    <w:name w:val="Title"/>
    <w:basedOn w:val="Normal"/>
    <w:link w:val="TtuloCar"/>
    <w:uiPriority w:val="1"/>
    <w:qFormat/>
    <w:rsid w:val="00392F41"/>
    <w:pPr>
      <w:widowControl w:val="0"/>
      <w:autoSpaceDE w:val="0"/>
      <w:autoSpaceDN w:val="0"/>
      <w:spacing w:after="0" w:line="480" w:lineRule="auto"/>
      <w:ind w:left="367" w:right="322" w:firstLine="720"/>
      <w:jc w:val="center"/>
    </w:pPr>
    <w:rPr>
      <w:rFonts w:ascii="Times New Roman" w:eastAsia="Arial" w:hAnsi="Times New Roman" w:cs="Arial"/>
      <w:b/>
      <w:bCs/>
      <w:color w:val="000000"/>
      <w:sz w:val="36"/>
      <w:szCs w:val="36"/>
      <w:u w:val="single" w:color="000000"/>
      <w:lang w:val="es-ES"/>
    </w:rPr>
  </w:style>
  <w:style w:type="character" w:customStyle="1" w:styleId="TtuloCar">
    <w:name w:val="Título Car"/>
    <w:basedOn w:val="Fuentedeprrafopredeter"/>
    <w:link w:val="Ttulo"/>
    <w:uiPriority w:val="1"/>
    <w:rsid w:val="00392F41"/>
    <w:rPr>
      <w:rFonts w:ascii="Times New Roman" w:eastAsia="Arial" w:hAnsi="Times New Roman" w:cs="Arial"/>
      <w:b/>
      <w:bCs/>
      <w:color w:val="000000"/>
      <w:sz w:val="36"/>
      <w:szCs w:val="36"/>
      <w:u w:val="single" w:color="000000"/>
      <w:lang w:val="es-ES"/>
    </w:rPr>
  </w:style>
  <w:style w:type="paragraph" w:customStyle="1" w:styleId="TableParagraph">
    <w:name w:val="Table Paragraph"/>
    <w:basedOn w:val="Normal"/>
    <w:uiPriority w:val="1"/>
    <w:qFormat/>
    <w:rsid w:val="00392F41"/>
    <w:pPr>
      <w:widowControl w:val="0"/>
      <w:autoSpaceDE w:val="0"/>
      <w:autoSpaceDN w:val="0"/>
      <w:spacing w:after="0" w:line="480" w:lineRule="auto"/>
      <w:ind w:firstLine="720"/>
      <w:jc w:val="both"/>
    </w:pPr>
    <w:rPr>
      <w:rFonts w:ascii="Times New Roman" w:eastAsia="Arial" w:hAnsi="Times New Roman" w:cs="Arial"/>
      <w:color w:val="000000"/>
      <w:sz w:val="24"/>
      <w:lang w:val="es-ES"/>
    </w:rPr>
  </w:style>
  <w:style w:type="paragraph" w:styleId="Descripcin">
    <w:name w:val="caption"/>
    <w:basedOn w:val="Normal"/>
    <w:next w:val="Normal"/>
    <w:link w:val="DescripcinCar"/>
    <w:uiPriority w:val="35"/>
    <w:unhideWhenUsed/>
    <w:qFormat/>
    <w:rsid w:val="00392F41"/>
    <w:pPr>
      <w:widowControl w:val="0"/>
      <w:autoSpaceDE w:val="0"/>
      <w:autoSpaceDN w:val="0"/>
      <w:spacing w:after="200" w:line="240" w:lineRule="auto"/>
      <w:ind w:firstLine="720"/>
      <w:jc w:val="both"/>
    </w:pPr>
    <w:rPr>
      <w:rFonts w:ascii="Times New Roman" w:eastAsia="Arial" w:hAnsi="Times New Roman" w:cs="Arial"/>
      <w:i/>
      <w:iCs/>
      <w:color w:val="1F497D"/>
      <w:sz w:val="18"/>
      <w:szCs w:val="18"/>
      <w:lang w:val="es-ES"/>
    </w:rPr>
  </w:style>
  <w:style w:type="character" w:styleId="nfasis">
    <w:name w:val="Emphasis"/>
    <w:uiPriority w:val="20"/>
    <w:qFormat/>
    <w:rsid w:val="00392F41"/>
    <w:rPr>
      <w:i/>
      <w:iCs/>
    </w:rPr>
  </w:style>
  <w:style w:type="character" w:styleId="Textoennegrita">
    <w:name w:val="Strong"/>
    <w:uiPriority w:val="22"/>
    <w:qFormat/>
    <w:rsid w:val="00392F41"/>
    <w:rPr>
      <w:b/>
      <w:bCs/>
    </w:rPr>
  </w:style>
  <w:style w:type="table" w:styleId="Tablaconcuadrcula">
    <w:name w:val="Table Grid"/>
    <w:basedOn w:val="Tablanormal"/>
    <w:rsid w:val="00392F41"/>
    <w:pPr>
      <w:spacing w:after="0" w:line="240" w:lineRule="auto"/>
    </w:pPr>
    <w:rPr>
      <w:rFonts w:ascii="Calibri" w:eastAsia="Calibri" w:hAnsi="Calibri" w:cs="Times New Roman"/>
      <w:sz w:val="20"/>
      <w:szCs w:val="20"/>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h">
    <w:name w:val="ph"/>
    <w:basedOn w:val="Fuentedeprrafopredeter"/>
    <w:rsid w:val="00392F41"/>
  </w:style>
  <w:style w:type="character" w:customStyle="1" w:styleId="wintitle">
    <w:name w:val="wintitle"/>
    <w:basedOn w:val="Fuentedeprrafopredeter"/>
    <w:rsid w:val="00392F41"/>
  </w:style>
  <w:style w:type="character" w:customStyle="1" w:styleId="personname">
    <w:name w:val="person_name"/>
    <w:basedOn w:val="Fuentedeprrafopredeter"/>
    <w:rsid w:val="00392F41"/>
  </w:style>
  <w:style w:type="character" w:customStyle="1" w:styleId="PrrafodelistaCar">
    <w:name w:val="Párrafo de lista Car"/>
    <w:aliases w:val="GFHH Car,Pلrrafo de lista Car,Pلrrafo de lista1 Car,Graficos Car,ct parrafo Car,paul2 Car,Titulo de Fígura Car,TITULO A Car,Antes de enumeración Car,Párrafo de Cotahuasi Car,bei normal Car,Bulleted List Car,Fundamentacion Car"/>
    <w:link w:val="Prrafodelista"/>
    <w:uiPriority w:val="34"/>
    <w:qFormat/>
    <w:locked/>
    <w:rsid w:val="00392F41"/>
  </w:style>
  <w:style w:type="paragraph" w:styleId="TtuloTDC">
    <w:name w:val="TOC Heading"/>
    <w:basedOn w:val="Ttulo1"/>
    <w:next w:val="Normal"/>
    <w:uiPriority w:val="39"/>
    <w:unhideWhenUsed/>
    <w:qFormat/>
    <w:rsid w:val="00392F41"/>
    <w:pPr>
      <w:keepNext/>
      <w:keepLines/>
      <w:widowControl/>
      <w:autoSpaceDE/>
      <w:autoSpaceDN/>
      <w:spacing w:before="240" w:line="259" w:lineRule="auto"/>
      <w:ind w:left="0" w:firstLine="0"/>
      <w:outlineLvl w:val="9"/>
    </w:pPr>
    <w:rPr>
      <w:rFonts w:ascii="Cambria" w:eastAsia="Times New Roman" w:hAnsi="Cambria" w:cs="Times New Roman"/>
      <w:b w:val="0"/>
      <w:bCs w:val="0"/>
      <w:color w:val="365F91"/>
      <w:sz w:val="32"/>
      <w:szCs w:val="32"/>
      <w:lang w:val="es-PE" w:eastAsia="es-PE"/>
    </w:rPr>
  </w:style>
  <w:style w:type="paragraph" w:styleId="TDC1">
    <w:name w:val="toc 1"/>
    <w:basedOn w:val="Normal"/>
    <w:next w:val="Normal"/>
    <w:autoRedefine/>
    <w:uiPriority w:val="39"/>
    <w:unhideWhenUsed/>
    <w:rsid w:val="00392F41"/>
    <w:pPr>
      <w:widowControl w:val="0"/>
      <w:tabs>
        <w:tab w:val="right" w:leader="dot" w:pos="9020"/>
      </w:tabs>
      <w:autoSpaceDE w:val="0"/>
      <w:autoSpaceDN w:val="0"/>
      <w:spacing w:before="120" w:after="120" w:line="480" w:lineRule="auto"/>
      <w:ind w:left="567" w:hanging="567"/>
      <w:jc w:val="both"/>
    </w:pPr>
    <w:rPr>
      <w:rFonts w:ascii="Arial" w:eastAsia="Arial" w:hAnsi="Arial" w:cs="Arial"/>
      <w:b/>
      <w:bCs/>
      <w:caps/>
      <w:noProof/>
      <w:color w:val="000000"/>
      <w:lang w:val="es-ES"/>
    </w:rPr>
  </w:style>
  <w:style w:type="paragraph" w:styleId="TDC2">
    <w:name w:val="toc 2"/>
    <w:basedOn w:val="Normal"/>
    <w:next w:val="Normal"/>
    <w:autoRedefine/>
    <w:uiPriority w:val="39"/>
    <w:unhideWhenUsed/>
    <w:rsid w:val="00392F41"/>
    <w:pPr>
      <w:widowControl w:val="0"/>
      <w:tabs>
        <w:tab w:val="left" w:pos="709"/>
        <w:tab w:val="right" w:leader="dot" w:pos="9020"/>
      </w:tabs>
      <w:autoSpaceDE w:val="0"/>
      <w:autoSpaceDN w:val="0"/>
      <w:spacing w:after="0" w:line="480" w:lineRule="auto"/>
      <w:ind w:left="709" w:hanging="709"/>
      <w:jc w:val="both"/>
    </w:pPr>
    <w:rPr>
      <w:rFonts w:ascii="Calibri" w:eastAsia="Arial" w:hAnsi="Calibri" w:cs="Calibri"/>
      <w:smallCaps/>
      <w:color w:val="000000"/>
      <w:sz w:val="20"/>
      <w:szCs w:val="20"/>
      <w:lang w:val="es-ES"/>
    </w:rPr>
  </w:style>
  <w:style w:type="paragraph" w:styleId="TDC3">
    <w:name w:val="toc 3"/>
    <w:basedOn w:val="Normal"/>
    <w:next w:val="Normal"/>
    <w:autoRedefine/>
    <w:uiPriority w:val="39"/>
    <w:unhideWhenUsed/>
    <w:rsid w:val="00392F41"/>
    <w:pPr>
      <w:widowControl w:val="0"/>
      <w:tabs>
        <w:tab w:val="left" w:pos="709"/>
        <w:tab w:val="right" w:leader="dot" w:pos="9020"/>
      </w:tabs>
      <w:autoSpaceDE w:val="0"/>
      <w:autoSpaceDN w:val="0"/>
      <w:spacing w:after="0" w:line="480" w:lineRule="auto"/>
      <w:ind w:left="709" w:hanging="709"/>
      <w:jc w:val="both"/>
    </w:pPr>
    <w:rPr>
      <w:rFonts w:ascii="Calibri" w:eastAsia="Arial" w:hAnsi="Calibri" w:cs="Calibri"/>
      <w:i/>
      <w:iCs/>
      <w:color w:val="000000"/>
      <w:sz w:val="20"/>
      <w:szCs w:val="20"/>
      <w:lang w:val="es-ES"/>
    </w:rPr>
  </w:style>
  <w:style w:type="character" w:customStyle="1" w:styleId="Mencinsinresolver1">
    <w:name w:val="Mención sin resolver1"/>
    <w:uiPriority w:val="99"/>
    <w:semiHidden/>
    <w:unhideWhenUsed/>
    <w:rsid w:val="00392F41"/>
    <w:rPr>
      <w:color w:val="605E5C"/>
      <w:shd w:val="clear" w:color="auto" w:fill="E1DFDD"/>
    </w:rPr>
  </w:style>
  <w:style w:type="paragraph" w:styleId="Sangradetextonormal">
    <w:name w:val="Body Text Indent"/>
    <w:basedOn w:val="Normal"/>
    <w:link w:val="SangradetextonormalCar"/>
    <w:uiPriority w:val="99"/>
    <w:unhideWhenUsed/>
    <w:rsid w:val="00392F41"/>
    <w:pPr>
      <w:widowControl w:val="0"/>
      <w:autoSpaceDE w:val="0"/>
      <w:autoSpaceDN w:val="0"/>
      <w:spacing w:after="0" w:line="480" w:lineRule="auto"/>
      <w:ind w:firstLine="720"/>
      <w:jc w:val="both"/>
    </w:pPr>
    <w:rPr>
      <w:rFonts w:ascii="Arial" w:eastAsia="Arial" w:hAnsi="Arial" w:cs="Arial"/>
      <w:color w:val="333333"/>
      <w:shd w:val="clear" w:color="auto" w:fill="FFFFFF"/>
      <w:lang w:val="es-ES"/>
    </w:rPr>
  </w:style>
  <w:style w:type="character" w:customStyle="1" w:styleId="SangradetextonormalCar">
    <w:name w:val="Sangría de texto normal Car"/>
    <w:basedOn w:val="Fuentedeprrafopredeter"/>
    <w:link w:val="Sangradetextonormal"/>
    <w:uiPriority w:val="99"/>
    <w:rsid w:val="00392F41"/>
    <w:rPr>
      <w:rFonts w:ascii="Arial" w:eastAsia="Arial" w:hAnsi="Arial" w:cs="Arial"/>
      <w:color w:val="333333"/>
      <w:lang w:val="es-ES"/>
    </w:rPr>
  </w:style>
  <w:style w:type="character" w:styleId="Refdecomentario">
    <w:name w:val="annotation reference"/>
    <w:uiPriority w:val="99"/>
    <w:semiHidden/>
    <w:unhideWhenUsed/>
    <w:rsid w:val="00392F41"/>
    <w:rPr>
      <w:sz w:val="16"/>
      <w:szCs w:val="16"/>
    </w:rPr>
  </w:style>
  <w:style w:type="paragraph" w:styleId="Textocomentario">
    <w:name w:val="annotation text"/>
    <w:basedOn w:val="Normal"/>
    <w:link w:val="TextocomentarioCar"/>
    <w:uiPriority w:val="99"/>
    <w:semiHidden/>
    <w:unhideWhenUsed/>
    <w:rsid w:val="00392F41"/>
    <w:pPr>
      <w:widowControl w:val="0"/>
      <w:autoSpaceDE w:val="0"/>
      <w:autoSpaceDN w:val="0"/>
      <w:spacing w:after="0" w:line="240" w:lineRule="auto"/>
      <w:ind w:firstLine="720"/>
      <w:jc w:val="both"/>
    </w:pPr>
    <w:rPr>
      <w:rFonts w:ascii="Times New Roman" w:eastAsia="Arial" w:hAnsi="Times New Roman" w:cs="Arial"/>
      <w:color w:val="000000"/>
      <w:sz w:val="20"/>
      <w:szCs w:val="20"/>
      <w:lang w:val="es-ES"/>
    </w:rPr>
  </w:style>
  <w:style w:type="character" w:customStyle="1" w:styleId="TextocomentarioCar">
    <w:name w:val="Texto comentario Car"/>
    <w:basedOn w:val="Fuentedeprrafopredeter"/>
    <w:link w:val="Textocomentario"/>
    <w:uiPriority w:val="99"/>
    <w:semiHidden/>
    <w:rsid w:val="00392F41"/>
    <w:rPr>
      <w:rFonts w:ascii="Times New Roman" w:eastAsia="Arial" w:hAnsi="Times New Roman" w:cs="Arial"/>
      <w:color w:val="000000"/>
      <w:sz w:val="20"/>
      <w:szCs w:val="20"/>
      <w:lang w:val="es-ES"/>
    </w:rPr>
  </w:style>
  <w:style w:type="paragraph" w:styleId="Asuntodelcomentario">
    <w:name w:val="annotation subject"/>
    <w:basedOn w:val="Textocomentario"/>
    <w:next w:val="Textocomentario"/>
    <w:link w:val="AsuntodelcomentarioCar"/>
    <w:uiPriority w:val="99"/>
    <w:semiHidden/>
    <w:unhideWhenUsed/>
    <w:rsid w:val="00392F41"/>
    <w:rPr>
      <w:b/>
      <w:bCs/>
    </w:rPr>
  </w:style>
  <w:style w:type="character" w:customStyle="1" w:styleId="AsuntodelcomentarioCar">
    <w:name w:val="Asunto del comentario Car"/>
    <w:basedOn w:val="TextocomentarioCar"/>
    <w:link w:val="Asuntodelcomentario"/>
    <w:uiPriority w:val="99"/>
    <w:semiHidden/>
    <w:rsid w:val="00392F41"/>
    <w:rPr>
      <w:rFonts w:ascii="Times New Roman" w:eastAsia="Arial" w:hAnsi="Times New Roman" w:cs="Arial"/>
      <w:b/>
      <w:bCs/>
      <w:color w:val="000000"/>
      <w:sz w:val="20"/>
      <w:szCs w:val="20"/>
      <w:lang w:val="es-ES"/>
    </w:rPr>
  </w:style>
  <w:style w:type="paragraph" w:styleId="Sangra2detindependiente">
    <w:name w:val="Body Text Indent 2"/>
    <w:basedOn w:val="Normal"/>
    <w:link w:val="Sangra2detindependienteCar"/>
    <w:uiPriority w:val="99"/>
    <w:unhideWhenUsed/>
    <w:rsid w:val="00392F41"/>
    <w:pPr>
      <w:widowControl w:val="0"/>
      <w:autoSpaceDE w:val="0"/>
      <w:autoSpaceDN w:val="0"/>
      <w:spacing w:after="0" w:line="480" w:lineRule="auto"/>
      <w:ind w:firstLine="720"/>
      <w:jc w:val="both"/>
    </w:pPr>
    <w:rPr>
      <w:rFonts w:ascii="Arial" w:eastAsia="Arial" w:hAnsi="Arial" w:cs="Arial"/>
      <w:color w:val="000000"/>
      <w:szCs w:val="20"/>
      <w:lang w:val="es-ES"/>
    </w:rPr>
  </w:style>
  <w:style w:type="character" w:customStyle="1" w:styleId="Sangra2detindependienteCar">
    <w:name w:val="Sangría 2 de t. independiente Car"/>
    <w:basedOn w:val="Fuentedeprrafopredeter"/>
    <w:link w:val="Sangra2detindependiente"/>
    <w:uiPriority w:val="99"/>
    <w:rsid w:val="00392F41"/>
    <w:rPr>
      <w:rFonts w:ascii="Arial" w:eastAsia="Arial" w:hAnsi="Arial" w:cs="Arial"/>
      <w:color w:val="000000"/>
      <w:szCs w:val="20"/>
      <w:lang w:val="es-ES"/>
    </w:rPr>
  </w:style>
  <w:style w:type="paragraph" w:styleId="Sangra3detindependiente">
    <w:name w:val="Body Text Indent 3"/>
    <w:basedOn w:val="Normal"/>
    <w:link w:val="Sangra3detindependienteCar"/>
    <w:uiPriority w:val="99"/>
    <w:unhideWhenUsed/>
    <w:rsid w:val="00392F41"/>
    <w:pPr>
      <w:autoSpaceDE w:val="0"/>
      <w:autoSpaceDN w:val="0"/>
      <w:adjustRightInd w:val="0"/>
      <w:spacing w:after="0" w:line="480" w:lineRule="auto"/>
      <w:ind w:firstLine="720"/>
      <w:jc w:val="both"/>
    </w:pPr>
    <w:rPr>
      <w:rFonts w:ascii="Arial" w:eastAsia="Calibri" w:hAnsi="Arial" w:cs="Arial"/>
      <w:color w:val="000000"/>
    </w:rPr>
  </w:style>
  <w:style w:type="character" w:customStyle="1" w:styleId="Sangra3detindependienteCar">
    <w:name w:val="Sangría 3 de t. independiente Car"/>
    <w:basedOn w:val="Fuentedeprrafopredeter"/>
    <w:link w:val="Sangra3detindependiente"/>
    <w:uiPriority w:val="99"/>
    <w:rsid w:val="00392F41"/>
    <w:rPr>
      <w:rFonts w:ascii="Arial" w:eastAsia="Calibri" w:hAnsi="Arial" w:cs="Arial"/>
      <w:color w:val="000000"/>
    </w:rPr>
  </w:style>
  <w:style w:type="paragraph" w:styleId="Bibliografa">
    <w:name w:val="Bibliography"/>
    <w:basedOn w:val="Normal"/>
    <w:next w:val="Normal"/>
    <w:uiPriority w:val="37"/>
    <w:unhideWhenUsed/>
    <w:rsid w:val="00392F41"/>
    <w:pPr>
      <w:widowControl w:val="0"/>
      <w:autoSpaceDE w:val="0"/>
      <w:autoSpaceDN w:val="0"/>
      <w:spacing w:after="0" w:line="480" w:lineRule="auto"/>
      <w:ind w:firstLine="720"/>
      <w:jc w:val="both"/>
    </w:pPr>
    <w:rPr>
      <w:rFonts w:ascii="Times New Roman" w:eastAsia="Arial" w:hAnsi="Times New Roman" w:cs="Arial"/>
      <w:color w:val="000000"/>
      <w:sz w:val="24"/>
      <w:lang w:val="es-ES"/>
    </w:rPr>
  </w:style>
  <w:style w:type="character" w:customStyle="1" w:styleId="Mencinsinresolver2">
    <w:name w:val="Mención sin resolver2"/>
    <w:uiPriority w:val="99"/>
    <w:semiHidden/>
    <w:unhideWhenUsed/>
    <w:rsid w:val="00392F41"/>
    <w:rPr>
      <w:color w:val="605E5C"/>
      <w:shd w:val="clear" w:color="auto" w:fill="E1DFDD"/>
    </w:rPr>
  </w:style>
  <w:style w:type="paragraph" w:customStyle="1" w:styleId="textoarticulo">
    <w:name w:val="textoarticulo"/>
    <w:basedOn w:val="Normal"/>
    <w:rsid w:val="00392F41"/>
    <w:pPr>
      <w:spacing w:before="100" w:beforeAutospacing="1" w:after="100" w:afterAutospacing="1" w:line="240" w:lineRule="auto"/>
      <w:jc w:val="both"/>
    </w:pPr>
    <w:rPr>
      <w:rFonts w:ascii="Times New Roman" w:eastAsia="Times New Roman" w:hAnsi="Times New Roman" w:cs="Times New Roman"/>
      <w:color w:val="000000"/>
      <w:sz w:val="24"/>
      <w:szCs w:val="24"/>
      <w:lang w:eastAsia="es-PE"/>
    </w:rPr>
  </w:style>
  <w:style w:type="character" w:customStyle="1" w:styleId="textocontenidos">
    <w:name w:val="texto_contenidos"/>
    <w:basedOn w:val="Fuentedeprrafopredeter"/>
    <w:rsid w:val="00392F41"/>
  </w:style>
  <w:style w:type="character" w:customStyle="1" w:styleId="textolinkeables">
    <w:name w:val="texto_linkeables"/>
    <w:basedOn w:val="Fuentedeprrafopredeter"/>
    <w:rsid w:val="00392F41"/>
  </w:style>
  <w:style w:type="paragraph" w:styleId="Textodebloque">
    <w:name w:val="Block Text"/>
    <w:basedOn w:val="Normal"/>
    <w:uiPriority w:val="99"/>
    <w:unhideWhenUsed/>
    <w:rsid w:val="00392F41"/>
    <w:pPr>
      <w:widowControl w:val="0"/>
      <w:autoSpaceDE w:val="0"/>
      <w:autoSpaceDN w:val="0"/>
      <w:spacing w:after="0" w:line="276" w:lineRule="auto"/>
      <w:ind w:left="709" w:right="808"/>
      <w:jc w:val="both"/>
    </w:pPr>
    <w:rPr>
      <w:rFonts w:ascii="Arial" w:eastAsia="Arial" w:hAnsi="Arial" w:cs="Arial"/>
      <w:color w:val="000000"/>
      <w:sz w:val="18"/>
      <w:szCs w:val="16"/>
      <w:lang w:val="es-ES"/>
    </w:rPr>
  </w:style>
  <w:style w:type="paragraph" w:customStyle="1" w:styleId="trt0xe">
    <w:name w:val="trt0xe"/>
    <w:basedOn w:val="Normal"/>
    <w:rsid w:val="00392F41"/>
    <w:pPr>
      <w:spacing w:before="100" w:beforeAutospacing="1" w:after="100" w:afterAutospacing="1" w:line="240" w:lineRule="auto"/>
      <w:jc w:val="both"/>
    </w:pPr>
    <w:rPr>
      <w:rFonts w:ascii="Times New Roman" w:eastAsia="Times New Roman" w:hAnsi="Times New Roman" w:cs="Times New Roman"/>
      <w:color w:val="000000"/>
      <w:sz w:val="24"/>
      <w:szCs w:val="24"/>
      <w:lang w:eastAsia="es-PE"/>
    </w:rPr>
  </w:style>
  <w:style w:type="paragraph" w:styleId="Textoindependiente2">
    <w:name w:val="Body Text 2"/>
    <w:basedOn w:val="Normal"/>
    <w:link w:val="Textoindependiente2Car"/>
    <w:uiPriority w:val="99"/>
    <w:rsid w:val="00392F41"/>
    <w:pPr>
      <w:spacing w:after="120" w:line="480" w:lineRule="auto"/>
      <w:jc w:val="both"/>
    </w:pPr>
    <w:rPr>
      <w:rFonts w:ascii="Times New Roman" w:eastAsia="MS Mincho" w:hAnsi="Times New Roman" w:cs="Times New Roman"/>
      <w:color w:val="000000"/>
      <w:sz w:val="24"/>
      <w:szCs w:val="24"/>
    </w:rPr>
  </w:style>
  <w:style w:type="character" w:customStyle="1" w:styleId="Textoindependiente2Car">
    <w:name w:val="Texto independiente 2 Car"/>
    <w:basedOn w:val="Fuentedeprrafopredeter"/>
    <w:link w:val="Textoindependiente2"/>
    <w:uiPriority w:val="99"/>
    <w:rsid w:val="00392F41"/>
    <w:rPr>
      <w:rFonts w:ascii="Times New Roman" w:eastAsia="MS Mincho" w:hAnsi="Times New Roman" w:cs="Times New Roman"/>
      <w:color w:val="000000"/>
      <w:sz w:val="24"/>
      <w:szCs w:val="24"/>
    </w:rPr>
  </w:style>
  <w:style w:type="character" w:customStyle="1" w:styleId="DescripcinCar">
    <w:name w:val="Descripción Car"/>
    <w:link w:val="Descripcin"/>
    <w:uiPriority w:val="35"/>
    <w:rsid w:val="00392F41"/>
    <w:rPr>
      <w:rFonts w:ascii="Times New Roman" w:eastAsia="Arial" w:hAnsi="Times New Roman" w:cs="Arial"/>
      <w:i/>
      <w:iCs/>
      <w:color w:val="1F497D"/>
      <w:sz w:val="18"/>
      <w:szCs w:val="18"/>
      <w:lang w:val="es-ES"/>
    </w:rPr>
  </w:style>
  <w:style w:type="paragraph" w:styleId="Textoindependiente3">
    <w:name w:val="Body Text 3"/>
    <w:basedOn w:val="Normal"/>
    <w:link w:val="Textoindependiente3Car"/>
    <w:uiPriority w:val="99"/>
    <w:unhideWhenUsed/>
    <w:rsid w:val="00392F41"/>
    <w:pPr>
      <w:widowControl w:val="0"/>
      <w:autoSpaceDE w:val="0"/>
      <w:autoSpaceDN w:val="0"/>
      <w:spacing w:after="0" w:line="240" w:lineRule="auto"/>
      <w:jc w:val="both"/>
    </w:pPr>
    <w:rPr>
      <w:rFonts w:ascii="Arial" w:eastAsia="Arial" w:hAnsi="Arial" w:cs="Arial"/>
      <w:color w:val="000000"/>
      <w:sz w:val="18"/>
      <w:szCs w:val="18"/>
      <w:lang w:val="es-ES"/>
    </w:rPr>
  </w:style>
  <w:style w:type="character" w:customStyle="1" w:styleId="Textoindependiente3Car">
    <w:name w:val="Texto independiente 3 Car"/>
    <w:basedOn w:val="Fuentedeprrafopredeter"/>
    <w:link w:val="Textoindependiente3"/>
    <w:uiPriority w:val="99"/>
    <w:rsid w:val="00392F41"/>
    <w:rPr>
      <w:rFonts w:ascii="Arial" w:eastAsia="Arial" w:hAnsi="Arial" w:cs="Arial"/>
      <w:color w:val="000000"/>
      <w:sz w:val="18"/>
      <w:szCs w:val="18"/>
      <w:lang w:val="es-ES"/>
    </w:rPr>
  </w:style>
  <w:style w:type="character" w:customStyle="1" w:styleId="Mencinsinresolver3">
    <w:name w:val="Mención sin resolver3"/>
    <w:uiPriority w:val="99"/>
    <w:semiHidden/>
    <w:unhideWhenUsed/>
    <w:rsid w:val="00392F41"/>
    <w:rPr>
      <w:color w:val="605E5C"/>
      <w:shd w:val="clear" w:color="auto" w:fill="E1DFDD"/>
    </w:rPr>
  </w:style>
  <w:style w:type="character" w:customStyle="1" w:styleId="citation">
    <w:name w:val="citation"/>
    <w:basedOn w:val="Fuentedeprrafopredeter"/>
    <w:rsid w:val="00392F41"/>
  </w:style>
  <w:style w:type="character" w:customStyle="1" w:styleId="reference-accessdate">
    <w:name w:val="reference-accessdate"/>
    <w:basedOn w:val="Fuentedeprrafopredeter"/>
    <w:rsid w:val="00392F41"/>
  </w:style>
  <w:style w:type="paragraph" w:customStyle="1" w:styleId="titulo-plomo60">
    <w:name w:val="titulo-plomo60"/>
    <w:basedOn w:val="Normal"/>
    <w:rsid w:val="00392F41"/>
    <w:pPr>
      <w:spacing w:before="100" w:beforeAutospacing="1" w:after="100" w:afterAutospacing="1" w:line="240" w:lineRule="auto"/>
      <w:jc w:val="both"/>
    </w:pPr>
    <w:rPr>
      <w:rFonts w:ascii="Times New Roman" w:eastAsia="Times New Roman" w:hAnsi="Times New Roman" w:cs="Times New Roman"/>
      <w:color w:val="000000"/>
      <w:sz w:val="24"/>
      <w:szCs w:val="24"/>
      <w:lang w:eastAsia="es-PE"/>
    </w:rPr>
  </w:style>
  <w:style w:type="paragraph" w:customStyle="1" w:styleId="art-txt16-plomo">
    <w:name w:val="art-txt16-plomo"/>
    <w:basedOn w:val="Normal"/>
    <w:rsid w:val="00392F41"/>
    <w:pPr>
      <w:spacing w:before="100" w:beforeAutospacing="1" w:after="100" w:afterAutospacing="1" w:line="240" w:lineRule="auto"/>
      <w:jc w:val="both"/>
    </w:pPr>
    <w:rPr>
      <w:rFonts w:ascii="Times New Roman" w:eastAsia="Times New Roman" w:hAnsi="Times New Roman" w:cs="Times New Roman"/>
      <w:color w:val="000000"/>
      <w:sz w:val="24"/>
      <w:szCs w:val="24"/>
      <w:lang w:eastAsia="es-PE"/>
    </w:rPr>
  </w:style>
  <w:style w:type="character" w:customStyle="1" w:styleId="art-txt16-rojo">
    <w:name w:val="art-txt16-rojo"/>
    <w:basedOn w:val="Fuentedeprrafopredeter"/>
    <w:rsid w:val="00392F41"/>
  </w:style>
  <w:style w:type="character" w:customStyle="1" w:styleId="art-txt16-plomo1">
    <w:name w:val="art-txt16-plomo1"/>
    <w:basedOn w:val="Fuentedeprrafopredeter"/>
    <w:rsid w:val="00392F41"/>
  </w:style>
  <w:style w:type="character" w:customStyle="1" w:styleId="author-story">
    <w:name w:val="author-story"/>
    <w:basedOn w:val="Fuentedeprrafopredeter"/>
    <w:rsid w:val="00392F41"/>
  </w:style>
  <w:style w:type="character" w:customStyle="1" w:styleId="label-button">
    <w:name w:val="label-button"/>
    <w:basedOn w:val="Fuentedeprrafopredeter"/>
    <w:rsid w:val="00392F41"/>
  </w:style>
  <w:style w:type="paragraph" w:customStyle="1" w:styleId="tw-share">
    <w:name w:val="tw-share"/>
    <w:basedOn w:val="Normal"/>
    <w:rsid w:val="00392F41"/>
    <w:pPr>
      <w:spacing w:before="100" w:beforeAutospacing="1" w:after="100" w:afterAutospacing="1" w:line="240" w:lineRule="auto"/>
      <w:jc w:val="both"/>
    </w:pPr>
    <w:rPr>
      <w:rFonts w:ascii="Times New Roman" w:eastAsia="Times New Roman" w:hAnsi="Times New Roman" w:cs="Times New Roman"/>
      <w:color w:val="000000"/>
      <w:sz w:val="24"/>
      <w:szCs w:val="24"/>
      <w:lang w:eastAsia="es-PE"/>
    </w:rPr>
  </w:style>
  <w:style w:type="paragraph" w:customStyle="1" w:styleId="msg-share">
    <w:name w:val="msg-share"/>
    <w:basedOn w:val="Normal"/>
    <w:rsid w:val="00392F41"/>
    <w:pPr>
      <w:spacing w:before="100" w:beforeAutospacing="1" w:after="100" w:afterAutospacing="1" w:line="240" w:lineRule="auto"/>
      <w:jc w:val="both"/>
    </w:pPr>
    <w:rPr>
      <w:rFonts w:ascii="Times New Roman" w:eastAsia="Times New Roman" w:hAnsi="Times New Roman" w:cs="Times New Roman"/>
      <w:color w:val="000000"/>
      <w:sz w:val="24"/>
      <w:szCs w:val="24"/>
      <w:lang w:eastAsia="es-PE"/>
    </w:rPr>
  </w:style>
  <w:style w:type="paragraph" w:customStyle="1" w:styleId="link-share">
    <w:name w:val="link-share"/>
    <w:basedOn w:val="Normal"/>
    <w:rsid w:val="00392F41"/>
    <w:pPr>
      <w:spacing w:before="100" w:beforeAutospacing="1" w:after="100" w:afterAutospacing="1" w:line="240" w:lineRule="auto"/>
      <w:jc w:val="both"/>
    </w:pPr>
    <w:rPr>
      <w:rFonts w:ascii="Times New Roman" w:eastAsia="Times New Roman" w:hAnsi="Times New Roman" w:cs="Times New Roman"/>
      <w:color w:val="000000"/>
      <w:sz w:val="24"/>
      <w:szCs w:val="24"/>
      <w:lang w:eastAsia="es-PE"/>
    </w:rPr>
  </w:style>
  <w:style w:type="paragraph" w:customStyle="1" w:styleId="copy-share">
    <w:name w:val="copy-share"/>
    <w:basedOn w:val="Normal"/>
    <w:rsid w:val="00392F41"/>
    <w:pPr>
      <w:spacing w:before="100" w:beforeAutospacing="1" w:after="100" w:afterAutospacing="1" w:line="240" w:lineRule="auto"/>
      <w:jc w:val="both"/>
    </w:pPr>
    <w:rPr>
      <w:rFonts w:ascii="Times New Roman" w:eastAsia="Times New Roman" w:hAnsi="Times New Roman" w:cs="Times New Roman"/>
      <w:color w:val="000000"/>
      <w:sz w:val="24"/>
      <w:szCs w:val="24"/>
      <w:lang w:eastAsia="es-PE"/>
    </w:rPr>
  </w:style>
  <w:style w:type="paragraph" w:customStyle="1" w:styleId="FIGURA">
    <w:name w:val="FIGURA"/>
    <w:basedOn w:val="Ttulo8"/>
    <w:link w:val="FIGURACar"/>
    <w:uiPriority w:val="1"/>
    <w:qFormat/>
    <w:rsid w:val="00392F41"/>
    <w:rPr>
      <w:sz w:val="20"/>
      <w:szCs w:val="18"/>
    </w:rPr>
  </w:style>
  <w:style w:type="paragraph" w:customStyle="1" w:styleId="TABLA">
    <w:name w:val="TABLA"/>
    <w:basedOn w:val="Sangra3detindependiente"/>
    <w:link w:val="TABLACar"/>
    <w:uiPriority w:val="1"/>
    <w:qFormat/>
    <w:rsid w:val="00392F41"/>
    <w:pPr>
      <w:widowControl w:val="0"/>
      <w:ind w:firstLine="0"/>
    </w:pPr>
    <w:rPr>
      <w:rFonts w:eastAsia="Arial"/>
      <w:b/>
      <w:bCs/>
      <w:sz w:val="20"/>
      <w:szCs w:val="20"/>
      <w:lang w:val="es-ES"/>
    </w:rPr>
  </w:style>
  <w:style w:type="character" w:customStyle="1" w:styleId="FIGURACar">
    <w:name w:val="FIGURA Car"/>
    <w:link w:val="FIGURA"/>
    <w:uiPriority w:val="1"/>
    <w:rsid w:val="00392F41"/>
    <w:rPr>
      <w:rFonts w:ascii="Arial" w:eastAsia="Arial" w:hAnsi="Arial" w:cs="Arial"/>
      <w:b/>
      <w:bCs/>
      <w:color w:val="000000"/>
      <w:sz w:val="20"/>
      <w:szCs w:val="18"/>
      <w:lang w:val="es-ES"/>
    </w:rPr>
  </w:style>
  <w:style w:type="paragraph" w:customStyle="1" w:styleId="ANEXO">
    <w:name w:val="ANEXO"/>
    <w:basedOn w:val="Ttulo1"/>
    <w:link w:val="ANEXOCar"/>
    <w:uiPriority w:val="1"/>
    <w:qFormat/>
    <w:rsid w:val="00392F41"/>
    <w:pPr>
      <w:ind w:left="709" w:hanging="709"/>
    </w:pPr>
    <w:rPr>
      <w:rFonts w:ascii="Arial" w:hAnsi="Arial"/>
      <w:sz w:val="22"/>
      <w:szCs w:val="22"/>
    </w:rPr>
  </w:style>
  <w:style w:type="character" w:customStyle="1" w:styleId="TABLACar">
    <w:name w:val="TABLA Car"/>
    <w:link w:val="TABLA"/>
    <w:uiPriority w:val="1"/>
    <w:rsid w:val="00392F41"/>
    <w:rPr>
      <w:rFonts w:ascii="Arial" w:eastAsia="Arial" w:hAnsi="Arial" w:cs="Arial"/>
      <w:b/>
      <w:bCs/>
      <w:color w:val="000000"/>
      <w:sz w:val="20"/>
      <w:szCs w:val="20"/>
      <w:lang w:val="es-ES"/>
    </w:rPr>
  </w:style>
  <w:style w:type="paragraph" w:styleId="TDC4">
    <w:name w:val="toc 4"/>
    <w:basedOn w:val="Normal"/>
    <w:next w:val="Normal"/>
    <w:autoRedefine/>
    <w:uiPriority w:val="39"/>
    <w:unhideWhenUsed/>
    <w:rsid w:val="00392F41"/>
    <w:pPr>
      <w:widowControl w:val="0"/>
      <w:autoSpaceDE w:val="0"/>
      <w:autoSpaceDN w:val="0"/>
      <w:spacing w:after="0" w:line="480" w:lineRule="auto"/>
      <w:ind w:left="720" w:firstLine="720"/>
      <w:jc w:val="both"/>
    </w:pPr>
    <w:rPr>
      <w:rFonts w:ascii="Calibri" w:eastAsia="Arial" w:hAnsi="Calibri" w:cs="Calibri"/>
      <w:color w:val="000000"/>
      <w:sz w:val="18"/>
      <w:szCs w:val="18"/>
      <w:lang w:val="es-ES"/>
    </w:rPr>
  </w:style>
  <w:style w:type="character" w:customStyle="1" w:styleId="ANEXOCar">
    <w:name w:val="ANEXO Car"/>
    <w:link w:val="ANEXO"/>
    <w:uiPriority w:val="1"/>
    <w:rsid w:val="00392F41"/>
    <w:rPr>
      <w:rFonts w:ascii="Arial" w:eastAsia="Arial" w:hAnsi="Arial" w:cs="Arial"/>
      <w:b/>
      <w:bCs/>
      <w:color w:val="000000"/>
      <w:lang w:val="es-ES"/>
    </w:rPr>
  </w:style>
  <w:style w:type="paragraph" w:styleId="TDC5">
    <w:name w:val="toc 5"/>
    <w:basedOn w:val="Normal"/>
    <w:next w:val="Normal"/>
    <w:autoRedefine/>
    <w:uiPriority w:val="39"/>
    <w:unhideWhenUsed/>
    <w:rsid w:val="00392F41"/>
    <w:pPr>
      <w:widowControl w:val="0"/>
      <w:autoSpaceDE w:val="0"/>
      <w:autoSpaceDN w:val="0"/>
      <w:spacing w:after="0" w:line="480" w:lineRule="auto"/>
      <w:ind w:left="960" w:firstLine="720"/>
      <w:jc w:val="both"/>
    </w:pPr>
    <w:rPr>
      <w:rFonts w:ascii="Calibri" w:eastAsia="Arial" w:hAnsi="Calibri" w:cs="Calibri"/>
      <w:color w:val="000000"/>
      <w:sz w:val="18"/>
      <w:szCs w:val="18"/>
      <w:lang w:val="es-ES"/>
    </w:rPr>
  </w:style>
  <w:style w:type="paragraph" w:styleId="TDC6">
    <w:name w:val="toc 6"/>
    <w:basedOn w:val="Normal"/>
    <w:next w:val="Normal"/>
    <w:autoRedefine/>
    <w:uiPriority w:val="39"/>
    <w:unhideWhenUsed/>
    <w:rsid w:val="00392F41"/>
    <w:pPr>
      <w:widowControl w:val="0"/>
      <w:autoSpaceDE w:val="0"/>
      <w:autoSpaceDN w:val="0"/>
      <w:spacing w:after="0" w:line="480" w:lineRule="auto"/>
      <w:ind w:left="1200" w:firstLine="720"/>
      <w:jc w:val="both"/>
    </w:pPr>
    <w:rPr>
      <w:rFonts w:ascii="Calibri" w:eastAsia="Arial" w:hAnsi="Calibri" w:cs="Calibri"/>
      <w:color w:val="000000"/>
      <w:sz w:val="18"/>
      <w:szCs w:val="18"/>
      <w:lang w:val="es-ES"/>
    </w:rPr>
  </w:style>
  <w:style w:type="paragraph" w:styleId="TDC7">
    <w:name w:val="toc 7"/>
    <w:basedOn w:val="Normal"/>
    <w:next w:val="Normal"/>
    <w:autoRedefine/>
    <w:uiPriority w:val="39"/>
    <w:unhideWhenUsed/>
    <w:rsid w:val="00392F41"/>
    <w:pPr>
      <w:widowControl w:val="0"/>
      <w:autoSpaceDE w:val="0"/>
      <w:autoSpaceDN w:val="0"/>
      <w:spacing w:after="0" w:line="480" w:lineRule="auto"/>
      <w:ind w:left="1440" w:firstLine="720"/>
      <w:jc w:val="both"/>
    </w:pPr>
    <w:rPr>
      <w:rFonts w:ascii="Calibri" w:eastAsia="Arial" w:hAnsi="Calibri" w:cs="Calibri"/>
      <w:color w:val="000000"/>
      <w:sz w:val="18"/>
      <w:szCs w:val="18"/>
      <w:lang w:val="es-ES"/>
    </w:rPr>
  </w:style>
  <w:style w:type="paragraph" w:styleId="TDC8">
    <w:name w:val="toc 8"/>
    <w:basedOn w:val="Normal"/>
    <w:next w:val="Normal"/>
    <w:autoRedefine/>
    <w:uiPriority w:val="39"/>
    <w:unhideWhenUsed/>
    <w:rsid w:val="00392F41"/>
    <w:pPr>
      <w:widowControl w:val="0"/>
      <w:autoSpaceDE w:val="0"/>
      <w:autoSpaceDN w:val="0"/>
      <w:spacing w:after="0" w:line="480" w:lineRule="auto"/>
      <w:ind w:left="1680" w:firstLine="720"/>
      <w:jc w:val="both"/>
    </w:pPr>
    <w:rPr>
      <w:rFonts w:ascii="Calibri" w:eastAsia="Arial" w:hAnsi="Calibri" w:cs="Calibri"/>
      <w:color w:val="000000"/>
      <w:sz w:val="18"/>
      <w:szCs w:val="18"/>
      <w:lang w:val="es-ES"/>
    </w:rPr>
  </w:style>
  <w:style w:type="paragraph" w:styleId="TDC9">
    <w:name w:val="toc 9"/>
    <w:basedOn w:val="Normal"/>
    <w:next w:val="Normal"/>
    <w:autoRedefine/>
    <w:uiPriority w:val="39"/>
    <w:unhideWhenUsed/>
    <w:rsid w:val="00392F41"/>
    <w:pPr>
      <w:widowControl w:val="0"/>
      <w:autoSpaceDE w:val="0"/>
      <w:autoSpaceDN w:val="0"/>
      <w:spacing w:after="0" w:line="480" w:lineRule="auto"/>
      <w:ind w:left="1920" w:firstLine="720"/>
      <w:jc w:val="both"/>
    </w:pPr>
    <w:rPr>
      <w:rFonts w:ascii="Calibri" w:eastAsia="Arial" w:hAnsi="Calibri" w:cs="Calibri"/>
      <w:color w:val="000000"/>
      <w:sz w:val="18"/>
      <w:szCs w:val="18"/>
      <w:lang w:val="es-ES"/>
    </w:rPr>
  </w:style>
  <w:style w:type="character" w:customStyle="1" w:styleId="Mencinsinresolver4">
    <w:name w:val="Mención sin resolver4"/>
    <w:uiPriority w:val="99"/>
    <w:semiHidden/>
    <w:unhideWhenUsed/>
    <w:rsid w:val="00392F41"/>
    <w:rPr>
      <w:color w:val="605E5C"/>
      <w:shd w:val="clear" w:color="auto" w:fill="E1DFDD"/>
    </w:rPr>
  </w:style>
  <w:style w:type="character" w:customStyle="1" w:styleId="Mencinsinresolver5">
    <w:name w:val="Mención sin resolver5"/>
    <w:uiPriority w:val="99"/>
    <w:semiHidden/>
    <w:unhideWhenUsed/>
    <w:rsid w:val="00392F41"/>
    <w:rPr>
      <w:color w:val="605E5C"/>
      <w:shd w:val="clear" w:color="auto" w:fill="E1DFDD"/>
    </w:rPr>
  </w:style>
  <w:style w:type="paragraph" w:styleId="Sinespaciado">
    <w:name w:val="No Spacing"/>
    <w:uiPriority w:val="1"/>
    <w:qFormat/>
    <w:rsid w:val="00392F41"/>
    <w:pPr>
      <w:widowControl w:val="0"/>
      <w:autoSpaceDE w:val="0"/>
      <w:autoSpaceDN w:val="0"/>
      <w:spacing w:after="0" w:line="240" w:lineRule="auto"/>
      <w:ind w:firstLine="709"/>
    </w:pPr>
    <w:rPr>
      <w:rFonts w:ascii="Times New Roman" w:eastAsia="Arial" w:hAnsi="Times New Roman" w:cs="Arial"/>
      <w:color w:val="000000"/>
      <w:sz w:val="24"/>
      <w:lang w:val="es-ES"/>
    </w:rPr>
  </w:style>
  <w:style w:type="character" w:customStyle="1" w:styleId="Mencinsinresolver6">
    <w:name w:val="Mención sin resolver6"/>
    <w:uiPriority w:val="99"/>
    <w:semiHidden/>
    <w:unhideWhenUsed/>
    <w:rsid w:val="00392F41"/>
    <w:rPr>
      <w:color w:val="605E5C"/>
      <w:shd w:val="clear" w:color="auto" w:fill="E1DFDD"/>
    </w:rPr>
  </w:style>
  <w:style w:type="character" w:styleId="Hipervnculovisitado">
    <w:name w:val="FollowedHyperlink"/>
    <w:uiPriority w:val="99"/>
    <w:semiHidden/>
    <w:unhideWhenUsed/>
    <w:rsid w:val="00392F41"/>
    <w:rPr>
      <w:color w:val="954F72"/>
      <w:u w:val="single"/>
    </w:rPr>
  </w:style>
  <w:style w:type="paragraph" w:customStyle="1" w:styleId="msonormal0">
    <w:name w:val="msonormal"/>
    <w:basedOn w:val="Normal"/>
    <w:rsid w:val="00392F41"/>
    <w:pPr>
      <w:spacing w:before="100" w:beforeAutospacing="1" w:after="100" w:afterAutospacing="1" w:line="240" w:lineRule="auto"/>
      <w:jc w:val="both"/>
    </w:pPr>
    <w:rPr>
      <w:rFonts w:ascii="Times New Roman" w:eastAsia="Times New Roman" w:hAnsi="Times New Roman" w:cs="Times New Roman"/>
      <w:sz w:val="24"/>
      <w:szCs w:val="24"/>
      <w:lang w:eastAsia="es-PE"/>
    </w:rPr>
  </w:style>
  <w:style w:type="paragraph" w:customStyle="1" w:styleId="xl63">
    <w:name w:val="xl63"/>
    <w:basedOn w:val="Normal"/>
    <w:rsid w:val="00392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lang w:eastAsia="es-PE"/>
    </w:rPr>
  </w:style>
  <w:style w:type="paragraph" w:customStyle="1" w:styleId="xl64">
    <w:name w:val="xl64"/>
    <w:basedOn w:val="Normal"/>
    <w:rsid w:val="00392F4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both"/>
    </w:pPr>
    <w:rPr>
      <w:rFonts w:ascii="Times New Roman" w:eastAsia="Times New Roman" w:hAnsi="Times New Roman" w:cs="Times New Roman"/>
      <w:sz w:val="24"/>
      <w:szCs w:val="24"/>
      <w:lang w:eastAsia="es-PE"/>
    </w:rPr>
  </w:style>
  <w:style w:type="paragraph" w:customStyle="1" w:styleId="xl65">
    <w:name w:val="xl65"/>
    <w:basedOn w:val="Normal"/>
    <w:rsid w:val="00392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lang w:eastAsia="es-PE"/>
    </w:rPr>
  </w:style>
  <w:style w:type="paragraph" w:customStyle="1" w:styleId="xl66">
    <w:name w:val="xl66"/>
    <w:basedOn w:val="Normal"/>
    <w:rsid w:val="00392F4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both"/>
    </w:pPr>
    <w:rPr>
      <w:rFonts w:ascii="Times New Roman" w:eastAsia="Times New Roman" w:hAnsi="Times New Roman" w:cs="Times New Roman"/>
      <w:sz w:val="24"/>
      <w:szCs w:val="24"/>
      <w:lang w:eastAsia="es-PE"/>
    </w:rPr>
  </w:style>
  <w:style w:type="paragraph" w:customStyle="1" w:styleId="xl67">
    <w:name w:val="xl67"/>
    <w:basedOn w:val="Normal"/>
    <w:rsid w:val="00392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lang w:eastAsia="es-PE"/>
    </w:rPr>
  </w:style>
  <w:style w:type="paragraph" w:customStyle="1" w:styleId="xl68">
    <w:name w:val="xl68"/>
    <w:basedOn w:val="Normal"/>
    <w:rsid w:val="00392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lang w:eastAsia="es-PE"/>
    </w:rPr>
  </w:style>
  <w:style w:type="paragraph" w:customStyle="1" w:styleId="apa-tit3">
    <w:name w:val="apa-tit3"/>
    <w:basedOn w:val="Normal"/>
    <w:next w:val="Normal"/>
    <w:link w:val="apa-tit3Car"/>
    <w:autoRedefine/>
    <w:qFormat/>
    <w:rsid w:val="00392F41"/>
    <w:pPr>
      <w:spacing w:after="120" w:line="480" w:lineRule="auto"/>
      <w:jc w:val="center"/>
      <w:outlineLvl w:val="2"/>
    </w:pPr>
    <w:rPr>
      <w:rFonts w:ascii="Times New Roman" w:eastAsia="Calibri" w:hAnsi="Times New Roman" w:cs="Times New Roman"/>
      <w:b/>
      <w:color w:val="000000"/>
      <w:sz w:val="24"/>
      <w:szCs w:val="24"/>
      <w:lang w:bidi="es-ES"/>
    </w:rPr>
  </w:style>
  <w:style w:type="character" w:customStyle="1" w:styleId="apa-tit3Car">
    <w:name w:val="apa-tit3 Car"/>
    <w:link w:val="apa-tit3"/>
    <w:rsid w:val="00392F41"/>
    <w:rPr>
      <w:rFonts w:ascii="Times New Roman" w:eastAsia="Calibri" w:hAnsi="Times New Roman" w:cs="Times New Roman"/>
      <w:b/>
      <w:color w:val="000000"/>
      <w:sz w:val="24"/>
      <w:szCs w:val="24"/>
      <w:lang w:bidi="es-ES"/>
    </w:rPr>
  </w:style>
  <w:style w:type="paragraph" w:customStyle="1" w:styleId="apa-tit2">
    <w:name w:val="apa-tit 2"/>
    <w:basedOn w:val="Normal"/>
    <w:next w:val="Ttulo2"/>
    <w:link w:val="apa-tit2Car"/>
    <w:autoRedefine/>
    <w:qFormat/>
    <w:rsid w:val="00392F41"/>
    <w:pPr>
      <w:spacing w:after="240" w:line="360" w:lineRule="auto"/>
      <w:ind w:left="3969"/>
      <w:jc w:val="center"/>
      <w:outlineLvl w:val="1"/>
    </w:pPr>
    <w:rPr>
      <w:rFonts w:ascii="Times New Roman" w:eastAsia="Calibri" w:hAnsi="Times New Roman" w:cs="Arial"/>
      <w:b/>
      <w:color w:val="000000"/>
      <w:sz w:val="24"/>
      <w:szCs w:val="24"/>
      <w:lang w:val="es-ES" w:eastAsia="es-ES"/>
    </w:rPr>
  </w:style>
  <w:style w:type="character" w:customStyle="1" w:styleId="apa-tit2Car">
    <w:name w:val="apa-tit 2 Car"/>
    <w:link w:val="apa-tit2"/>
    <w:rsid w:val="00392F41"/>
    <w:rPr>
      <w:rFonts w:ascii="Times New Roman" w:eastAsia="Calibri" w:hAnsi="Times New Roman" w:cs="Arial"/>
      <w:b/>
      <w:color w:val="000000"/>
      <w:sz w:val="24"/>
      <w:szCs w:val="24"/>
      <w:lang w:val="es-ES" w:eastAsia="es-ES"/>
    </w:rPr>
  </w:style>
  <w:style w:type="paragraph" w:customStyle="1" w:styleId="Titulo">
    <w:name w:val="Titulo"/>
    <w:basedOn w:val="Normal"/>
    <w:next w:val="Ttulo4"/>
    <w:link w:val="TituloCar"/>
    <w:autoRedefine/>
    <w:qFormat/>
    <w:rsid w:val="00392F41"/>
    <w:pPr>
      <w:spacing w:after="60" w:line="480" w:lineRule="auto"/>
      <w:jc w:val="center"/>
      <w:outlineLvl w:val="2"/>
    </w:pPr>
    <w:rPr>
      <w:rFonts w:ascii="Times New Roman" w:eastAsia="Calibri" w:hAnsi="Times New Roman" w:cs="Times New Roman"/>
      <w:b/>
      <w:color w:val="000000"/>
      <w:sz w:val="24"/>
      <w:szCs w:val="24"/>
      <w:lang w:bidi="es-ES"/>
    </w:rPr>
  </w:style>
  <w:style w:type="character" w:customStyle="1" w:styleId="TituloCar">
    <w:name w:val="Titulo Car"/>
    <w:link w:val="Titulo"/>
    <w:rsid w:val="00392F41"/>
    <w:rPr>
      <w:rFonts w:ascii="Times New Roman" w:eastAsia="Calibri" w:hAnsi="Times New Roman" w:cs="Times New Roman"/>
      <w:b/>
      <w:color w:val="000000"/>
      <w:sz w:val="24"/>
      <w:szCs w:val="24"/>
      <w:lang w:bidi="es-ES"/>
    </w:rPr>
  </w:style>
  <w:style w:type="paragraph" w:styleId="Tabladeilustraciones">
    <w:name w:val="table of figures"/>
    <w:basedOn w:val="Normal"/>
    <w:next w:val="Normal"/>
    <w:uiPriority w:val="99"/>
    <w:unhideWhenUsed/>
    <w:rsid w:val="00392F41"/>
    <w:pPr>
      <w:widowControl w:val="0"/>
      <w:autoSpaceDE w:val="0"/>
      <w:autoSpaceDN w:val="0"/>
      <w:spacing w:after="0" w:line="480" w:lineRule="auto"/>
      <w:ind w:firstLine="720"/>
      <w:jc w:val="both"/>
    </w:pPr>
    <w:rPr>
      <w:rFonts w:ascii="Times New Roman" w:eastAsia="Arial" w:hAnsi="Times New Roman" w:cs="Arial"/>
      <w:color w:val="000000"/>
      <w:sz w:val="24"/>
      <w:lang w:val="es-ES"/>
    </w:rPr>
  </w:style>
  <w:style w:type="character" w:styleId="Mencinsinresolver">
    <w:name w:val="Unresolved Mention"/>
    <w:basedOn w:val="Fuentedeprrafopredeter"/>
    <w:uiPriority w:val="99"/>
    <w:semiHidden/>
    <w:unhideWhenUsed/>
    <w:rsid w:val="00C9268F"/>
    <w:rPr>
      <w:color w:val="605E5C"/>
      <w:shd w:val="clear" w:color="auto" w:fill="E1DFDD"/>
    </w:rPr>
  </w:style>
  <w:style w:type="numbering" w:customStyle="1" w:styleId="Sinlista2">
    <w:name w:val="Sin lista2"/>
    <w:next w:val="Sinlista"/>
    <w:uiPriority w:val="99"/>
    <w:semiHidden/>
    <w:unhideWhenUsed/>
    <w:rsid w:val="00FC36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293242">
      <w:bodyDiv w:val="1"/>
      <w:marLeft w:val="0"/>
      <w:marRight w:val="0"/>
      <w:marTop w:val="0"/>
      <w:marBottom w:val="0"/>
      <w:divBdr>
        <w:top w:val="none" w:sz="0" w:space="0" w:color="auto"/>
        <w:left w:val="none" w:sz="0" w:space="0" w:color="auto"/>
        <w:bottom w:val="none" w:sz="0" w:space="0" w:color="auto"/>
        <w:right w:val="none" w:sz="0" w:space="0" w:color="auto"/>
      </w:divBdr>
    </w:div>
    <w:div w:id="164443762">
      <w:bodyDiv w:val="1"/>
      <w:marLeft w:val="0"/>
      <w:marRight w:val="0"/>
      <w:marTop w:val="0"/>
      <w:marBottom w:val="0"/>
      <w:divBdr>
        <w:top w:val="none" w:sz="0" w:space="0" w:color="auto"/>
        <w:left w:val="none" w:sz="0" w:space="0" w:color="auto"/>
        <w:bottom w:val="none" w:sz="0" w:space="0" w:color="auto"/>
        <w:right w:val="none" w:sz="0" w:space="0" w:color="auto"/>
      </w:divBdr>
    </w:div>
    <w:div w:id="351958897">
      <w:bodyDiv w:val="1"/>
      <w:marLeft w:val="0"/>
      <w:marRight w:val="0"/>
      <w:marTop w:val="0"/>
      <w:marBottom w:val="0"/>
      <w:divBdr>
        <w:top w:val="none" w:sz="0" w:space="0" w:color="auto"/>
        <w:left w:val="none" w:sz="0" w:space="0" w:color="auto"/>
        <w:bottom w:val="none" w:sz="0" w:space="0" w:color="auto"/>
        <w:right w:val="none" w:sz="0" w:space="0" w:color="auto"/>
      </w:divBdr>
    </w:div>
    <w:div w:id="1162818682">
      <w:bodyDiv w:val="1"/>
      <w:marLeft w:val="0"/>
      <w:marRight w:val="0"/>
      <w:marTop w:val="0"/>
      <w:marBottom w:val="0"/>
      <w:divBdr>
        <w:top w:val="none" w:sz="0" w:space="0" w:color="auto"/>
        <w:left w:val="none" w:sz="0" w:space="0" w:color="auto"/>
        <w:bottom w:val="none" w:sz="0" w:space="0" w:color="auto"/>
        <w:right w:val="none" w:sz="0" w:space="0" w:color="auto"/>
      </w:divBdr>
    </w:div>
    <w:div w:id="1425420079">
      <w:bodyDiv w:val="1"/>
      <w:marLeft w:val="0"/>
      <w:marRight w:val="0"/>
      <w:marTop w:val="0"/>
      <w:marBottom w:val="0"/>
      <w:divBdr>
        <w:top w:val="none" w:sz="0" w:space="0" w:color="auto"/>
        <w:left w:val="none" w:sz="0" w:space="0" w:color="auto"/>
        <w:bottom w:val="none" w:sz="0" w:space="0" w:color="auto"/>
        <w:right w:val="none" w:sz="0" w:space="0" w:color="auto"/>
      </w:divBdr>
    </w:div>
    <w:div w:id="1518694511">
      <w:bodyDiv w:val="1"/>
      <w:marLeft w:val="0"/>
      <w:marRight w:val="0"/>
      <w:marTop w:val="0"/>
      <w:marBottom w:val="0"/>
      <w:divBdr>
        <w:top w:val="none" w:sz="0" w:space="0" w:color="auto"/>
        <w:left w:val="none" w:sz="0" w:space="0" w:color="auto"/>
        <w:bottom w:val="none" w:sz="0" w:space="0" w:color="auto"/>
        <w:right w:val="none" w:sz="0" w:space="0" w:color="auto"/>
      </w:divBdr>
    </w:div>
    <w:div w:id="2009359061">
      <w:bodyDiv w:val="1"/>
      <w:marLeft w:val="0"/>
      <w:marRight w:val="0"/>
      <w:marTop w:val="0"/>
      <w:marBottom w:val="0"/>
      <w:divBdr>
        <w:top w:val="none" w:sz="0" w:space="0" w:color="auto"/>
        <w:left w:val="none" w:sz="0" w:space="0" w:color="auto"/>
        <w:bottom w:val="none" w:sz="0" w:space="0" w:color="auto"/>
        <w:right w:val="none" w:sz="0" w:space="0" w:color="auto"/>
      </w:divBdr>
    </w:div>
    <w:div w:id="200936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www.colef.mx/posgrado/tesis/2008792/"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pejachapejacha@gmail.com" TargetMode="External"/><Relationship Id="rId12" Type="http://schemas.openxmlformats.org/officeDocument/2006/relationships/image" Target="media/image5.png"/><Relationship Id="rId17" Type="http://schemas.openxmlformats.org/officeDocument/2006/relationships/hyperlink" Target="https://repositorio.utp.edu.pe/handle/20.500.12867/4179" TargetMode="External"/><Relationship Id="rId2" Type="http://schemas.openxmlformats.org/officeDocument/2006/relationships/styles" Target="styles.xml"/><Relationship Id="rId16" Type="http://schemas.openxmlformats.org/officeDocument/2006/relationships/hyperlink" Target="https://repositorio.upn.edu.pe/handle/11537/13868" TargetMode="External"/><Relationship Id="rId20" Type="http://schemas.openxmlformats.org/officeDocument/2006/relationships/hyperlink" Target="https://repositorio.ulima.edu.pe/handle/20.500.12724/1324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ri.unsam.edu.ar/xmlui/handle/123456789/789"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3834</Words>
  <Characters>21089</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fn</dc:creator>
  <cp:lastModifiedBy>GISELLE HUAMAN SANCHEZ</cp:lastModifiedBy>
  <cp:revision>3</cp:revision>
  <cp:lastPrinted>2025-03-06T16:39:00Z</cp:lastPrinted>
  <dcterms:created xsi:type="dcterms:W3CDTF">2025-03-06T16:39:00Z</dcterms:created>
  <dcterms:modified xsi:type="dcterms:W3CDTF">2025-03-06T16:39:00Z</dcterms:modified>
</cp:coreProperties>
</file>