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EB4" w:rsidRPr="00E72A44" w:rsidRDefault="005A5574" w:rsidP="00DA453A">
      <w:pPr>
        <w:spacing w:before="120" w:after="100" w:afterAutospacing="1" w:line="240" w:lineRule="atLeast"/>
        <w:jc w:val="both"/>
        <w:outlineLvl w:val="0"/>
        <w:rPr>
          <w:rFonts w:ascii="Arial" w:hAnsi="Arial" w:cs="Arial"/>
          <w:b/>
          <w:bCs/>
          <w:kern w:val="36"/>
          <w:sz w:val="28"/>
          <w:szCs w:val="28"/>
          <w:lang w:eastAsia="es-PE"/>
        </w:rPr>
      </w:pPr>
      <w:r w:rsidRPr="00E72A44">
        <w:rPr>
          <w:rFonts w:ascii="Arial" w:hAnsi="Arial" w:cs="Arial"/>
          <w:b/>
          <w:bCs/>
          <w:kern w:val="36"/>
          <w:sz w:val="28"/>
          <w:szCs w:val="28"/>
          <w:lang w:eastAsia="es-PE"/>
        </w:rPr>
        <w:t xml:space="preserve">LA PRUEBA EN EL </w:t>
      </w:r>
      <w:r w:rsidR="001E0EB4" w:rsidRPr="00E72A44">
        <w:rPr>
          <w:rFonts w:ascii="Arial" w:hAnsi="Arial" w:cs="Arial"/>
          <w:b/>
          <w:bCs/>
          <w:kern w:val="36"/>
          <w:sz w:val="28"/>
          <w:szCs w:val="28"/>
          <w:lang w:eastAsia="es-PE"/>
        </w:rPr>
        <w:t>PROCESO CONTENCIOSO ADMINISTRATIVO EN EL PERÚ</w:t>
      </w:r>
    </w:p>
    <w:p w:rsidR="00893743" w:rsidRDefault="00893743" w:rsidP="00893743">
      <w:pPr>
        <w:spacing w:before="120" w:after="100" w:afterAutospacing="1" w:line="240" w:lineRule="atLeast"/>
        <w:jc w:val="both"/>
        <w:rPr>
          <w:rFonts w:ascii="Arial" w:hAnsi="Arial" w:cs="Arial"/>
          <w:b/>
          <w:bCs/>
          <w:kern w:val="36"/>
          <w:lang w:eastAsia="es-PE"/>
        </w:rPr>
      </w:pPr>
      <w:r>
        <w:rPr>
          <w:rFonts w:ascii="Arial" w:hAnsi="Arial" w:cs="Arial"/>
          <w:b/>
          <w:bCs/>
          <w:kern w:val="36"/>
          <w:lang w:eastAsia="es-PE"/>
        </w:rPr>
        <w:t>PEDRO SAAVEDRA ROMO</w:t>
      </w:r>
    </w:p>
    <w:p w:rsidR="00893743" w:rsidRPr="000317F8" w:rsidRDefault="00893743" w:rsidP="00893743">
      <w:pPr>
        <w:spacing w:after="0" w:line="240" w:lineRule="auto"/>
        <w:rPr>
          <w:rFonts w:ascii="Times New Roman" w:eastAsia="Times New Roman" w:hAnsi="Times New Roman"/>
          <w:sz w:val="24"/>
          <w:szCs w:val="24"/>
          <w:lang w:eastAsia="es-PE"/>
        </w:rPr>
      </w:pPr>
      <w:r w:rsidRPr="000317F8">
        <w:rPr>
          <w:rFonts w:ascii="Times New Roman" w:eastAsia="Times New Roman" w:hAnsi="Times New Roman"/>
          <w:sz w:val="24"/>
          <w:szCs w:val="24"/>
          <w:lang w:eastAsia="es-PE"/>
        </w:rPr>
        <w:t>Fiscal Adjunto Provincial de la Quinta Fiscalía Provincial Penal Corporativa del Callao</w:t>
      </w:r>
    </w:p>
    <w:p w:rsidR="00893743" w:rsidRPr="000317F8" w:rsidRDefault="00893743" w:rsidP="00893743">
      <w:pPr>
        <w:spacing w:after="0" w:line="240" w:lineRule="auto"/>
        <w:rPr>
          <w:rFonts w:ascii="Times New Roman" w:eastAsia="Times New Roman" w:hAnsi="Times New Roman"/>
          <w:sz w:val="24"/>
          <w:szCs w:val="24"/>
          <w:lang w:eastAsia="es-PE"/>
        </w:rPr>
      </w:pPr>
      <w:r w:rsidRPr="000317F8">
        <w:rPr>
          <w:rFonts w:ascii="Times New Roman" w:eastAsia="Times New Roman" w:hAnsi="Times New Roman"/>
          <w:sz w:val="24"/>
          <w:szCs w:val="24"/>
          <w:lang w:eastAsia="es-PE"/>
        </w:rPr>
        <w:t>Estudios de postgrado en Administración Pública y Derecho Penal.</w:t>
      </w:r>
      <w:r>
        <w:rPr>
          <w:rFonts w:ascii="Times New Roman" w:eastAsia="Times New Roman" w:hAnsi="Times New Roman"/>
          <w:sz w:val="24"/>
          <w:szCs w:val="24"/>
          <w:lang w:eastAsia="es-PE"/>
        </w:rPr>
        <w:t xml:space="preserve"> (Perú)</w:t>
      </w:r>
    </w:p>
    <w:p w:rsidR="001E0EB4" w:rsidRPr="00E72A44" w:rsidRDefault="001E0EB4" w:rsidP="00DA453A">
      <w:pPr>
        <w:spacing w:before="120" w:after="100" w:afterAutospacing="1" w:line="240" w:lineRule="atLeast"/>
        <w:jc w:val="both"/>
        <w:rPr>
          <w:rFonts w:ascii="Arial" w:hAnsi="Arial" w:cs="Arial"/>
          <w:b/>
          <w:bCs/>
          <w:kern w:val="36"/>
          <w:lang w:eastAsia="es-PE"/>
        </w:rPr>
      </w:pPr>
    </w:p>
    <w:p w:rsidR="001E0EB4" w:rsidRPr="00E72A44" w:rsidRDefault="001E0EB4" w:rsidP="00DA453A">
      <w:pPr>
        <w:spacing w:before="120" w:after="100" w:afterAutospacing="1" w:line="240" w:lineRule="atLeast"/>
        <w:jc w:val="both"/>
        <w:rPr>
          <w:rFonts w:ascii="Arial" w:hAnsi="Arial" w:cs="Arial"/>
          <w:b/>
          <w:bCs/>
          <w:kern w:val="36"/>
          <w:lang w:eastAsia="es-PE"/>
        </w:rPr>
      </w:pPr>
      <w:r w:rsidRPr="00E72A44">
        <w:rPr>
          <w:rFonts w:ascii="Arial" w:hAnsi="Arial" w:cs="Arial"/>
          <w:b/>
          <w:bCs/>
          <w:kern w:val="36"/>
          <w:lang w:eastAsia="es-PE"/>
        </w:rPr>
        <w:t>RESUMEN</w:t>
      </w:r>
    </w:p>
    <w:p w:rsidR="00240404" w:rsidRPr="00E72A44" w:rsidRDefault="002D3C64" w:rsidP="00DA453A">
      <w:pPr>
        <w:spacing w:before="120" w:after="100" w:afterAutospacing="1" w:line="240" w:lineRule="atLeast"/>
        <w:jc w:val="both"/>
        <w:rPr>
          <w:rFonts w:ascii="Arial" w:eastAsia="Times New Roman" w:hAnsi="Arial" w:cs="Arial"/>
          <w:lang w:eastAsia="es-PE"/>
        </w:rPr>
      </w:pPr>
      <w:r w:rsidRPr="00E72A44">
        <w:rPr>
          <w:rFonts w:ascii="Arial" w:hAnsi="Arial" w:cs="Arial"/>
        </w:rPr>
        <w:t>El proceso contencioso</w:t>
      </w:r>
      <w:r w:rsidR="005A5574" w:rsidRPr="00E72A44">
        <w:rPr>
          <w:rFonts w:ascii="Arial" w:hAnsi="Arial" w:cs="Arial"/>
        </w:rPr>
        <w:t xml:space="preserve"> administrativo pretende brindar a los ciudadanos un mecanismo de tutela j</w:t>
      </w:r>
      <w:r w:rsidRPr="00E72A44">
        <w:rPr>
          <w:rFonts w:ascii="Arial" w:hAnsi="Arial" w:cs="Arial"/>
        </w:rPr>
        <w:t>urisdiccional frente a amenaza</w:t>
      </w:r>
      <w:r w:rsidR="00E72A44" w:rsidRPr="00E72A44">
        <w:rPr>
          <w:rFonts w:ascii="Arial" w:hAnsi="Arial" w:cs="Arial"/>
        </w:rPr>
        <w:t>s o lesiones ocasionadas por un acto administrativo</w:t>
      </w:r>
      <w:r w:rsidR="005A5574" w:rsidRPr="00E72A44">
        <w:rPr>
          <w:rFonts w:ascii="Arial" w:hAnsi="Arial" w:cs="Arial"/>
        </w:rPr>
        <w:t>.</w:t>
      </w:r>
      <w:r w:rsidR="005A5574" w:rsidRPr="00E72A44">
        <w:rPr>
          <w:rFonts w:ascii="Arial" w:hAnsi="Arial" w:cs="Arial"/>
          <w:lang w:eastAsia="es-PE"/>
        </w:rPr>
        <w:t xml:space="preserve"> Esta </w:t>
      </w:r>
      <w:r w:rsidR="005A5574" w:rsidRPr="00E72A44">
        <w:rPr>
          <w:rFonts w:ascii="Arial" w:eastAsia="Times New Roman" w:hAnsi="Arial" w:cs="Arial"/>
          <w:lang w:eastAsia="es-PE"/>
        </w:rPr>
        <w:t>búsqueda de la verdad jurídica objetiva debe permitir la incorporación de m</w:t>
      </w:r>
      <w:r w:rsidR="00E72A44" w:rsidRPr="00E72A44">
        <w:rPr>
          <w:rFonts w:ascii="Arial" w:eastAsia="Times New Roman" w:hAnsi="Arial" w:cs="Arial"/>
          <w:lang w:eastAsia="es-PE"/>
        </w:rPr>
        <w:t>edios probatorios extemporáneos</w:t>
      </w:r>
      <w:r w:rsidR="005A5574" w:rsidRPr="00E72A44">
        <w:rPr>
          <w:rFonts w:ascii="Arial" w:eastAsia="Times New Roman" w:hAnsi="Arial" w:cs="Arial"/>
          <w:lang w:eastAsia="es-PE"/>
        </w:rPr>
        <w:t xml:space="preserve"> en aquellos casos en los que resulten relevantes o decisivos para la justa solución de la causa.</w:t>
      </w:r>
      <w:r w:rsidR="005A5574" w:rsidRPr="00E72A44">
        <w:rPr>
          <w:rFonts w:ascii="Arial" w:hAnsi="Arial" w:cs="Arial"/>
          <w:lang w:eastAsia="es-PE"/>
        </w:rPr>
        <w:t xml:space="preserve"> Por ello la actividad probatoria</w:t>
      </w:r>
      <w:r w:rsidR="00E72A44" w:rsidRPr="00E72A44">
        <w:rPr>
          <w:rFonts w:ascii="Arial" w:hAnsi="Arial" w:cs="Arial"/>
          <w:lang w:eastAsia="es-PE"/>
        </w:rPr>
        <w:t>,</w:t>
      </w:r>
      <w:r w:rsidR="005A5574" w:rsidRPr="00E72A44">
        <w:rPr>
          <w:rFonts w:ascii="Arial" w:hAnsi="Arial" w:cs="Arial"/>
          <w:lang w:eastAsia="es-PE"/>
        </w:rPr>
        <w:t xml:space="preserve"> además de recoger los medios probatorios ofrecidos en el </w:t>
      </w:r>
      <w:r w:rsidR="005A5574" w:rsidRPr="00E72A44">
        <w:rPr>
          <w:rFonts w:ascii="Arial" w:eastAsia="Times New Roman" w:hAnsi="Arial" w:cs="Arial"/>
          <w:lang w:eastAsia="es-PE"/>
        </w:rPr>
        <w:t>procedimiento administrativo, e</w:t>
      </w:r>
      <w:r w:rsidR="005A5574" w:rsidRPr="00E72A44">
        <w:rPr>
          <w:rFonts w:ascii="Arial" w:hAnsi="Arial" w:cs="Arial"/>
        </w:rPr>
        <w:t>stablece dos excepciones a dicha regla:</w:t>
      </w:r>
      <w:r w:rsidR="005A5574" w:rsidRPr="00E72A44">
        <w:rPr>
          <w:rStyle w:val="apple-converted-space"/>
          <w:rFonts w:ascii="Arial" w:hAnsi="Arial" w:cs="Arial"/>
        </w:rPr>
        <w:t xml:space="preserve">  </w:t>
      </w:r>
      <w:r w:rsidR="005A5574" w:rsidRPr="00E72A44">
        <w:rPr>
          <w:rStyle w:val="Textoennegrita"/>
          <w:rFonts w:ascii="Arial" w:hAnsi="Arial" w:cs="Arial"/>
          <w:b w:val="0"/>
        </w:rPr>
        <w:t>a)</w:t>
      </w:r>
      <w:r w:rsidR="005A5574" w:rsidRPr="00E72A44">
        <w:rPr>
          <w:rStyle w:val="apple-converted-space"/>
          <w:rFonts w:ascii="Arial" w:hAnsi="Arial" w:cs="Arial"/>
        </w:rPr>
        <w:t> </w:t>
      </w:r>
      <w:r w:rsidR="005A5574" w:rsidRPr="00E72A44">
        <w:rPr>
          <w:rFonts w:ascii="Arial" w:hAnsi="Arial" w:cs="Arial"/>
        </w:rPr>
        <w:t>que se produzcan nuevos hechos o,</w:t>
      </w:r>
      <w:r w:rsidR="005A5574" w:rsidRPr="00E72A44">
        <w:rPr>
          <w:rStyle w:val="apple-converted-space"/>
          <w:rFonts w:ascii="Arial" w:hAnsi="Arial" w:cs="Arial"/>
        </w:rPr>
        <w:t> </w:t>
      </w:r>
      <w:r w:rsidR="005A5574" w:rsidRPr="00E72A44">
        <w:rPr>
          <w:rStyle w:val="Textoennegrita"/>
          <w:rFonts w:ascii="Arial" w:hAnsi="Arial" w:cs="Arial"/>
          <w:b w:val="0"/>
        </w:rPr>
        <w:t>b)</w:t>
      </w:r>
      <w:r w:rsidR="005A5574" w:rsidRPr="00E72A44">
        <w:rPr>
          <w:rStyle w:val="apple-converted-space"/>
          <w:rFonts w:ascii="Arial" w:hAnsi="Arial" w:cs="Arial"/>
        </w:rPr>
        <w:t> </w:t>
      </w:r>
      <w:r w:rsidR="005A5574" w:rsidRPr="00E72A44">
        <w:rPr>
          <w:rFonts w:ascii="Arial" w:hAnsi="Arial" w:cs="Arial"/>
        </w:rPr>
        <w:t xml:space="preserve">que se trate de hechos que hayan sido conocidos con posterioridad al inicio del proceso, pudiendo acompañarse los respectivos medios probatorios en ambos supuestos. </w:t>
      </w:r>
      <w:r w:rsidR="005A5574" w:rsidRPr="00E72A44">
        <w:rPr>
          <w:rFonts w:ascii="Arial" w:hAnsi="Arial" w:cs="Arial"/>
          <w:lang w:eastAsia="es-PE"/>
        </w:rPr>
        <w:t xml:space="preserve">Además la </w:t>
      </w:r>
      <w:r w:rsidR="005A5574" w:rsidRPr="00E72A44">
        <w:rPr>
          <w:rFonts w:ascii="Arial" w:eastAsia="Times New Roman" w:hAnsi="Arial" w:cs="Arial"/>
          <w:lang w:eastAsia="es-PE"/>
        </w:rPr>
        <w:t xml:space="preserve">pretensión indemnizatoria, tiene un régimen probatorio especial en el  que podrán alegarse todos los hechos que le sirvan de sustento. De presentarse medios probatorios extemporáneos, deberá de realizarse necesariamente el contradictorio a fin de garantizar el principio de defensa. Si en el ofrecimiento probatorio la parte del proceso no tuviera en su poder algún medio probatorio y éste se encuentre en poder de </w:t>
      </w:r>
      <w:r w:rsidR="00E72A44" w:rsidRPr="00E72A44">
        <w:rPr>
          <w:rFonts w:ascii="Arial" w:eastAsia="Times New Roman" w:hAnsi="Arial" w:cs="Arial"/>
          <w:lang w:eastAsia="es-PE"/>
        </w:rPr>
        <w:t>la</w:t>
      </w:r>
      <w:r w:rsidR="005A5574" w:rsidRPr="00E72A44">
        <w:rPr>
          <w:rFonts w:ascii="Arial" w:eastAsia="Times New Roman" w:hAnsi="Arial" w:cs="Arial"/>
          <w:lang w:eastAsia="es-PE"/>
        </w:rPr>
        <w:t xml:space="preserve"> entidad administrativa</w:t>
      </w:r>
      <w:r w:rsidR="00E72A44" w:rsidRPr="00E72A44">
        <w:rPr>
          <w:rFonts w:ascii="Arial" w:eastAsia="Times New Roman" w:hAnsi="Arial" w:cs="Arial"/>
          <w:lang w:eastAsia="es-PE"/>
        </w:rPr>
        <w:t>,</w:t>
      </w:r>
      <w:r w:rsidR="005A5574" w:rsidRPr="00E72A44">
        <w:rPr>
          <w:rFonts w:ascii="Arial" w:eastAsia="Times New Roman" w:hAnsi="Arial" w:cs="Arial"/>
          <w:lang w:eastAsia="es-PE"/>
        </w:rPr>
        <w:t xml:space="preserve"> deberá entregar la documentación requerida por el órgano jurisdiccional en el proceso. Son permitidas las </w:t>
      </w:r>
      <w:r w:rsidR="005A5574" w:rsidRPr="00E72A44">
        <w:rPr>
          <w:rFonts w:ascii="Arial" w:eastAsia="Times New Roman" w:hAnsi="Arial" w:cs="Arial"/>
          <w:bCs/>
          <w:lang w:eastAsia="es-PE"/>
        </w:rPr>
        <w:t>Pruebas de oficio c</w:t>
      </w:r>
      <w:r w:rsidR="005A5574" w:rsidRPr="00E72A44">
        <w:rPr>
          <w:rFonts w:ascii="Arial" w:eastAsia="Times New Roman" w:hAnsi="Arial" w:cs="Arial"/>
          <w:lang w:eastAsia="es-PE"/>
        </w:rPr>
        <w:t>uando los medios probatorios ofrecidos por las partes sean insuficientes. La decisión es debidamente motivada e inimpugnable. La carga de la prueba corresponde a quien afirma los hechos que sustentan su pretensión. Sin embargo cuando por razón de su función o especialidad la entidad administrativa está en mejores condiciones de acreditar los hechos, la carga de probar corresponde a la entidad que emitió la actuación administrativa.</w:t>
      </w:r>
    </w:p>
    <w:p w:rsidR="001E0EB4" w:rsidRPr="00E72A44" w:rsidRDefault="001E0EB4" w:rsidP="00DA453A">
      <w:pPr>
        <w:spacing w:before="120" w:after="100" w:afterAutospacing="1" w:line="240" w:lineRule="atLeast"/>
        <w:jc w:val="both"/>
        <w:rPr>
          <w:rFonts w:ascii="Arial" w:hAnsi="Arial" w:cs="Arial"/>
          <w:b/>
          <w:lang w:val="en-US" w:eastAsia="es-PE"/>
        </w:rPr>
      </w:pPr>
      <w:r w:rsidRPr="00E72A44">
        <w:rPr>
          <w:rFonts w:ascii="Arial" w:hAnsi="Arial" w:cs="Arial"/>
          <w:b/>
          <w:lang w:val="en-US" w:eastAsia="es-PE"/>
        </w:rPr>
        <w:t>ABSTRACT</w:t>
      </w:r>
    </w:p>
    <w:p w:rsidR="00240404" w:rsidRPr="00E72A44" w:rsidRDefault="005A5574" w:rsidP="00DA453A">
      <w:pPr>
        <w:spacing w:before="120" w:after="100" w:afterAutospacing="1" w:line="240" w:lineRule="atLeast"/>
        <w:jc w:val="both"/>
        <w:rPr>
          <w:rFonts w:ascii="Arial" w:hAnsi="Arial" w:cs="Arial"/>
          <w:i/>
          <w:lang w:val="en-US" w:eastAsia="es-PE"/>
        </w:rPr>
      </w:pPr>
      <w:r w:rsidRPr="00E72A44">
        <w:rPr>
          <w:rFonts w:ascii="Arial" w:hAnsi="Arial" w:cs="Arial"/>
          <w:i/>
          <w:lang w:val="en-US" w:eastAsia="es-PE"/>
        </w:rPr>
        <w:t xml:space="preserve">The administrative contentious process seeks to provide citizens with a mechanism of judicial protection against threats or injuries caused by an administrative action. This search for objective legal truth must allow the incorporation of extemporaneous evidence, in those cases in which they are relevant or decisive for the just solution of the cause. Therefore, the probative activity, in addition to collecting the evidence offered in the administrative procedure, establishes two exceptions to this rule: a) that new facts occur or, b) that they are facts that have been known since the beginning of the </w:t>
      </w:r>
      <w:proofErr w:type="gramStart"/>
      <w:r w:rsidRPr="00E72A44">
        <w:rPr>
          <w:rFonts w:ascii="Arial" w:hAnsi="Arial" w:cs="Arial"/>
          <w:i/>
          <w:lang w:val="en-US" w:eastAsia="es-PE"/>
        </w:rPr>
        <w:t>process ,</w:t>
      </w:r>
      <w:proofErr w:type="gramEnd"/>
      <w:r w:rsidRPr="00E72A44">
        <w:rPr>
          <w:rFonts w:ascii="Arial" w:hAnsi="Arial" w:cs="Arial"/>
          <w:i/>
          <w:lang w:val="en-US" w:eastAsia="es-PE"/>
        </w:rPr>
        <w:t xml:space="preserve"> being able to be accompanied the respective means of evidence in both assumptions. In addition, the compensation claim has a special probative regime in which all the facts that support it can be claimed. If extemporaneous evidentiary means are presented, the contradictory must necessarily be carried out in order to guarantee the principle of defense. If in the probative offer the part of the process does not have in its possession some probative means and this one is in the power of The administrative entity must deliver the documentation required by the court in the process. Evidence is allowed ex officio when the evidence offered by the </w:t>
      </w:r>
      <w:r w:rsidRPr="00E72A44">
        <w:rPr>
          <w:rFonts w:ascii="Arial" w:hAnsi="Arial" w:cs="Arial"/>
          <w:i/>
          <w:lang w:val="en-US" w:eastAsia="es-PE"/>
        </w:rPr>
        <w:lastRenderedPageBreak/>
        <w:t xml:space="preserve">parties is insufficient. The decision is duly motivated and </w:t>
      </w:r>
      <w:proofErr w:type="spellStart"/>
      <w:r w:rsidRPr="00E72A44">
        <w:rPr>
          <w:rFonts w:ascii="Arial" w:hAnsi="Arial" w:cs="Arial"/>
          <w:i/>
          <w:lang w:val="en-US" w:eastAsia="es-PE"/>
        </w:rPr>
        <w:t>can not</w:t>
      </w:r>
      <w:proofErr w:type="spellEnd"/>
      <w:r w:rsidRPr="00E72A44">
        <w:rPr>
          <w:rFonts w:ascii="Arial" w:hAnsi="Arial" w:cs="Arial"/>
          <w:i/>
          <w:lang w:val="en-US" w:eastAsia="es-PE"/>
        </w:rPr>
        <w:t xml:space="preserve"> be challenged. The burden of proof corresponds to who affirms the facts that support his claim. However, when, due to its function or specialty, the administrative entity is in a better position to prove the facts, the burden of proving corresponds to the entity that issued the administrative action.</w:t>
      </w:r>
    </w:p>
    <w:p w:rsidR="001E0EB4" w:rsidRPr="00E72A44" w:rsidRDefault="001E0EB4" w:rsidP="00DA453A">
      <w:pPr>
        <w:spacing w:before="120" w:after="100" w:afterAutospacing="1" w:line="240" w:lineRule="atLeast"/>
        <w:jc w:val="both"/>
        <w:rPr>
          <w:rFonts w:ascii="Arial" w:hAnsi="Arial" w:cs="Arial"/>
          <w:b/>
          <w:lang w:eastAsia="es-PE"/>
        </w:rPr>
      </w:pPr>
      <w:r w:rsidRPr="00E72A44">
        <w:rPr>
          <w:rFonts w:ascii="Arial" w:hAnsi="Arial" w:cs="Arial"/>
          <w:b/>
          <w:lang w:eastAsia="es-PE"/>
        </w:rPr>
        <w:t>PALABRAS CLAVE</w:t>
      </w:r>
    </w:p>
    <w:p w:rsidR="00240404" w:rsidRPr="00E72A44" w:rsidRDefault="005A5574" w:rsidP="00DA453A">
      <w:pPr>
        <w:spacing w:before="120" w:after="100" w:afterAutospacing="1" w:line="240" w:lineRule="atLeast"/>
        <w:jc w:val="both"/>
        <w:rPr>
          <w:rFonts w:ascii="Arial" w:hAnsi="Arial" w:cs="Arial"/>
          <w:lang w:eastAsia="es-PE"/>
        </w:rPr>
      </w:pPr>
      <w:r w:rsidRPr="00E72A44">
        <w:rPr>
          <w:rFonts w:ascii="Arial" w:hAnsi="Arial" w:cs="Arial"/>
          <w:lang w:eastAsia="es-PE"/>
        </w:rPr>
        <w:t>Proceso contenciosos administrativo, tutela jurisdiccional, actuación administrativa, medios probatorios, actividad probatoria, documentación, pruebas de oficio, carga de la prueba, entidad, actuación administrativa.</w:t>
      </w:r>
    </w:p>
    <w:p w:rsidR="001E0EB4" w:rsidRPr="00E72A44" w:rsidRDefault="001E0EB4" w:rsidP="00DA453A">
      <w:pPr>
        <w:spacing w:before="120" w:after="100" w:afterAutospacing="1" w:line="240" w:lineRule="atLeast"/>
        <w:jc w:val="both"/>
        <w:rPr>
          <w:rFonts w:ascii="Arial" w:hAnsi="Arial" w:cs="Arial"/>
          <w:b/>
          <w:lang w:val="en-US" w:eastAsia="es-PE"/>
        </w:rPr>
      </w:pPr>
      <w:r w:rsidRPr="00E72A44">
        <w:rPr>
          <w:rFonts w:ascii="Arial" w:hAnsi="Arial" w:cs="Arial"/>
          <w:b/>
          <w:lang w:val="en-US" w:eastAsia="es-PE"/>
        </w:rPr>
        <w:t>KEY WORDS</w:t>
      </w:r>
    </w:p>
    <w:p w:rsidR="00240404" w:rsidRPr="00E72A44" w:rsidRDefault="005A5574" w:rsidP="00DA453A">
      <w:pPr>
        <w:keepNext/>
        <w:spacing w:before="120" w:after="100" w:afterAutospacing="1" w:line="240" w:lineRule="atLeast"/>
        <w:jc w:val="both"/>
        <w:outlineLvl w:val="2"/>
        <w:rPr>
          <w:rFonts w:ascii="Arial" w:hAnsi="Arial" w:cs="Arial"/>
          <w:bCs/>
          <w:i/>
          <w:lang w:val="en-US" w:eastAsia="es-PE"/>
        </w:rPr>
      </w:pPr>
      <w:r w:rsidRPr="00E72A44">
        <w:rPr>
          <w:rFonts w:ascii="Arial" w:hAnsi="Arial" w:cs="Arial"/>
          <w:bCs/>
          <w:i/>
          <w:lang w:val="en-US" w:eastAsia="es-PE"/>
        </w:rPr>
        <w:t>Administrative litigation process, judicial protection, administrative action, evidence, evidentiary activity, documentation, ex officio evidence, burden of proof, entity, administrative action.</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bCs/>
          <w:lang w:eastAsia="es-PE"/>
        </w:rPr>
        <w:t>INTRODUCCION</w:t>
      </w:r>
    </w:p>
    <w:p w:rsidR="001E0EB4" w:rsidRPr="00E72A44" w:rsidRDefault="00B46AD8" w:rsidP="00DA453A">
      <w:pPr>
        <w:spacing w:before="120" w:after="100" w:afterAutospacing="1" w:line="240" w:lineRule="atLeast"/>
        <w:jc w:val="both"/>
        <w:rPr>
          <w:rFonts w:ascii="Arial" w:hAnsi="Arial" w:cs="Arial"/>
          <w:lang w:eastAsia="es-PE"/>
        </w:rPr>
      </w:pPr>
      <w:r w:rsidRPr="00E72A44">
        <w:rPr>
          <w:rFonts w:ascii="Arial" w:hAnsi="Arial" w:cs="Arial"/>
        </w:rPr>
        <w:t>E</w:t>
      </w:r>
      <w:r w:rsidR="007744CD" w:rsidRPr="00E72A44">
        <w:rPr>
          <w:rFonts w:ascii="Arial" w:hAnsi="Arial" w:cs="Arial"/>
        </w:rPr>
        <w:t xml:space="preserve">l proceso contencioso administrativo </w:t>
      </w:r>
      <w:r w:rsidRPr="00E72A44">
        <w:rPr>
          <w:rFonts w:ascii="Arial" w:hAnsi="Arial" w:cs="Arial"/>
        </w:rPr>
        <w:t>es un</w:t>
      </w:r>
      <w:r w:rsidR="003526CB" w:rsidRPr="00E72A44">
        <w:rPr>
          <w:rFonts w:ascii="Arial" w:hAnsi="Arial" w:cs="Arial"/>
        </w:rPr>
        <w:t>a</w:t>
      </w:r>
      <w:r w:rsidRPr="00E72A44">
        <w:rPr>
          <w:rFonts w:ascii="Arial" w:hAnsi="Arial" w:cs="Arial"/>
        </w:rPr>
        <w:t xml:space="preserve"> institución que permite</w:t>
      </w:r>
      <w:r w:rsidR="007744CD" w:rsidRPr="00E72A44">
        <w:rPr>
          <w:rFonts w:ascii="Arial" w:hAnsi="Arial" w:cs="Arial"/>
        </w:rPr>
        <w:t xml:space="preserve"> un control efectivo por parte del Poder Judicial de las actuaciones </w:t>
      </w:r>
      <w:r w:rsidRPr="00E72A44">
        <w:rPr>
          <w:rFonts w:ascii="Arial" w:hAnsi="Arial" w:cs="Arial"/>
        </w:rPr>
        <w:t xml:space="preserve">de la Administración Pública y </w:t>
      </w:r>
      <w:r w:rsidR="007744CD" w:rsidRPr="00E72A44">
        <w:rPr>
          <w:rFonts w:ascii="Arial" w:hAnsi="Arial" w:cs="Arial"/>
        </w:rPr>
        <w:t>una efectiva tutela de las situacion</w:t>
      </w:r>
      <w:r w:rsidR="00CB190A">
        <w:rPr>
          <w:rFonts w:ascii="Arial" w:hAnsi="Arial" w:cs="Arial"/>
        </w:rPr>
        <w:t>es jurídicas de los administrados</w:t>
      </w:r>
      <w:r w:rsidR="007744CD" w:rsidRPr="00E72A44">
        <w:rPr>
          <w:rFonts w:ascii="Arial" w:hAnsi="Arial" w:cs="Arial"/>
        </w:rPr>
        <w:t xml:space="preserve"> que se hallen lesionados o amenazados por l</w:t>
      </w:r>
      <w:r w:rsidR="00CB190A">
        <w:rPr>
          <w:rFonts w:ascii="Arial" w:hAnsi="Arial" w:cs="Arial"/>
        </w:rPr>
        <w:t>os actos que el Estado</w:t>
      </w:r>
      <w:r w:rsidR="00760C80">
        <w:rPr>
          <w:rFonts w:ascii="Arial" w:hAnsi="Arial" w:cs="Arial"/>
        </w:rPr>
        <w:t xml:space="preserve"> realiza </w:t>
      </w:r>
      <w:r w:rsidR="00CB190A">
        <w:rPr>
          <w:rFonts w:ascii="Arial" w:hAnsi="Arial" w:cs="Arial"/>
        </w:rPr>
        <w:t>en el desarrollo de su actividad de administrar bienes públicos e intereses</w:t>
      </w:r>
      <w:r w:rsidR="00760C80">
        <w:rPr>
          <w:rFonts w:ascii="Arial" w:hAnsi="Arial" w:cs="Arial"/>
        </w:rPr>
        <w:t xml:space="preserve"> particulares</w:t>
      </w:r>
      <w:r w:rsidR="007744CD" w:rsidRPr="00E72A44">
        <w:rPr>
          <w:rFonts w:ascii="Arial" w:hAnsi="Arial" w:cs="Arial"/>
        </w:rPr>
        <w:t>.</w:t>
      </w:r>
      <w:r w:rsidR="0022707C">
        <w:rPr>
          <w:rFonts w:ascii="Arial" w:hAnsi="Arial" w:cs="Arial"/>
        </w:rPr>
        <w:t xml:space="preserve"> Su naturaleza orienta su jurisdicción hacia dos fines, a decir: una </w:t>
      </w:r>
      <w:r w:rsidR="00CB190A">
        <w:rPr>
          <w:rFonts w:ascii="Arial" w:hAnsi="Arial" w:cs="Arial"/>
          <w:lang w:eastAsia="es-PE"/>
        </w:rPr>
        <w:t xml:space="preserve">inmediata, </w:t>
      </w:r>
      <w:r w:rsidR="0022707C">
        <w:rPr>
          <w:rFonts w:ascii="Arial" w:hAnsi="Arial" w:cs="Arial"/>
          <w:lang w:eastAsia="es-PE"/>
        </w:rPr>
        <w:t>enfocada</w:t>
      </w:r>
      <w:r w:rsidR="00240404" w:rsidRPr="00E72A44">
        <w:rPr>
          <w:rFonts w:ascii="Arial" w:hAnsi="Arial" w:cs="Arial"/>
          <w:lang w:eastAsia="es-PE"/>
        </w:rPr>
        <w:t xml:space="preserve"> a</w:t>
      </w:r>
      <w:r w:rsidR="001E0EB4" w:rsidRPr="00E72A44">
        <w:rPr>
          <w:rFonts w:ascii="Arial" w:hAnsi="Arial" w:cs="Arial"/>
          <w:lang w:eastAsia="es-PE"/>
        </w:rPr>
        <w:t xml:space="preserve"> constatar la invalidez o nulidad del acto administrativo, o su posible ineficacia, </w:t>
      </w:r>
      <w:r w:rsidRPr="00E72A44">
        <w:rPr>
          <w:rFonts w:ascii="Arial" w:eastAsia="Times New Roman" w:hAnsi="Arial" w:cs="Arial"/>
          <w:lang w:eastAsia="es-PE"/>
        </w:rPr>
        <w:t xml:space="preserve">así como </w:t>
      </w:r>
      <w:r w:rsidR="00240404" w:rsidRPr="00E72A44">
        <w:rPr>
          <w:rFonts w:ascii="Arial" w:eastAsia="Times New Roman" w:hAnsi="Arial" w:cs="Arial"/>
          <w:lang w:eastAsia="es-PE"/>
        </w:rPr>
        <w:t xml:space="preserve">también </w:t>
      </w:r>
      <w:r w:rsidR="00CB190A">
        <w:rPr>
          <w:rFonts w:ascii="Arial" w:eastAsia="Times New Roman" w:hAnsi="Arial" w:cs="Arial"/>
          <w:lang w:eastAsia="es-PE"/>
        </w:rPr>
        <w:t>el</w:t>
      </w:r>
      <w:r w:rsidR="00240404" w:rsidRPr="00E72A44">
        <w:rPr>
          <w:rFonts w:ascii="Arial" w:eastAsia="Times New Roman" w:hAnsi="Arial" w:cs="Arial"/>
          <w:lang w:eastAsia="es-PE"/>
        </w:rPr>
        <w:t xml:space="preserve"> reconocimiento de una situación jurídica individualizada y la adopción de las medidas adecuadas para el pleno restablecimiento de la misma, entre ellas, a </w:t>
      </w:r>
      <w:r w:rsidRPr="00E72A44">
        <w:rPr>
          <w:rFonts w:ascii="Arial" w:eastAsia="Times New Roman" w:hAnsi="Arial" w:cs="Arial"/>
          <w:lang w:eastAsia="es-PE"/>
        </w:rPr>
        <w:t xml:space="preserve">la </w:t>
      </w:r>
      <w:r w:rsidR="00240404" w:rsidRPr="00E72A44">
        <w:rPr>
          <w:rFonts w:ascii="Arial" w:eastAsia="Times New Roman" w:hAnsi="Arial" w:cs="Arial"/>
          <w:lang w:eastAsia="es-PE"/>
        </w:rPr>
        <w:t xml:space="preserve">indemnización de daños y perjuicios, cuando proceda. </w:t>
      </w:r>
      <w:r w:rsidR="0022707C">
        <w:rPr>
          <w:rFonts w:ascii="Arial" w:eastAsia="Times New Roman" w:hAnsi="Arial" w:cs="Arial"/>
          <w:lang w:eastAsia="es-PE"/>
        </w:rPr>
        <w:t xml:space="preserve">Y otra </w:t>
      </w:r>
      <w:r w:rsidR="00CB190A">
        <w:rPr>
          <w:rFonts w:ascii="Arial" w:hAnsi="Arial" w:cs="Arial"/>
          <w:lang w:eastAsia="es-PE"/>
        </w:rPr>
        <w:t xml:space="preserve">mediata, </w:t>
      </w:r>
      <w:r w:rsidR="0022707C">
        <w:rPr>
          <w:rFonts w:ascii="Arial" w:hAnsi="Arial" w:cs="Arial"/>
          <w:lang w:eastAsia="es-PE"/>
        </w:rPr>
        <w:t xml:space="preserve">orientada </w:t>
      </w:r>
      <w:r w:rsidR="00146F1F" w:rsidRPr="00E72A44">
        <w:rPr>
          <w:rFonts w:ascii="Arial" w:hAnsi="Arial" w:cs="Arial"/>
          <w:lang w:eastAsia="es-PE"/>
        </w:rPr>
        <w:t>controla</w:t>
      </w:r>
      <w:r w:rsidR="0022707C">
        <w:rPr>
          <w:rFonts w:ascii="Arial" w:hAnsi="Arial" w:cs="Arial"/>
          <w:lang w:eastAsia="es-PE"/>
        </w:rPr>
        <w:t>r</w:t>
      </w:r>
      <w:r w:rsidR="001E0EB4" w:rsidRPr="00E72A44">
        <w:rPr>
          <w:rFonts w:ascii="Arial" w:hAnsi="Arial" w:cs="Arial"/>
          <w:lang w:eastAsia="es-PE"/>
        </w:rPr>
        <w:t xml:space="preserve"> a plenitud la actuación de la administración pública </w:t>
      </w:r>
      <w:r w:rsidR="00146F1F" w:rsidRPr="00E72A44">
        <w:rPr>
          <w:rFonts w:ascii="Arial" w:hAnsi="Arial" w:cs="Arial"/>
          <w:lang w:eastAsia="es-PE"/>
        </w:rPr>
        <w:t>de modo que el juez asume</w:t>
      </w:r>
      <w:r w:rsidR="001E0EB4" w:rsidRPr="00E72A44">
        <w:rPr>
          <w:rFonts w:ascii="Arial" w:hAnsi="Arial" w:cs="Arial"/>
          <w:lang w:eastAsia="es-PE"/>
        </w:rPr>
        <w:t xml:space="preserve"> </w:t>
      </w:r>
      <w:r w:rsidR="00146F1F" w:rsidRPr="00E72A44">
        <w:rPr>
          <w:rFonts w:ascii="Arial" w:hAnsi="Arial" w:cs="Arial"/>
          <w:lang w:eastAsia="es-PE"/>
        </w:rPr>
        <w:t>su rol en</w:t>
      </w:r>
      <w:r w:rsidR="001E0EB4" w:rsidRPr="00E72A44">
        <w:rPr>
          <w:rFonts w:ascii="Arial" w:hAnsi="Arial" w:cs="Arial"/>
          <w:lang w:eastAsia="es-PE"/>
        </w:rPr>
        <w:t xml:space="preserve"> la protección y satisfacción de los derechos e intereses de los </w:t>
      </w:r>
      <w:r w:rsidR="0022707C">
        <w:rPr>
          <w:rFonts w:ascii="Arial" w:hAnsi="Arial" w:cs="Arial"/>
          <w:lang w:eastAsia="es-PE"/>
        </w:rPr>
        <w:t>ciudadanos.</w:t>
      </w:r>
      <w:r w:rsidR="001E0EB4" w:rsidRPr="00E72A44">
        <w:rPr>
          <w:rFonts w:ascii="Arial" w:hAnsi="Arial" w:cs="Arial"/>
          <w:lang w:eastAsia="es-PE"/>
        </w:rPr>
        <w:t xml:space="preserve"> </w:t>
      </w:r>
    </w:p>
    <w:p w:rsidR="007744CD" w:rsidRPr="00E72A44" w:rsidRDefault="002C7CA6" w:rsidP="00DA453A">
      <w:pPr>
        <w:spacing w:before="120" w:after="100" w:afterAutospacing="1" w:line="240" w:lineRule="atLeast"/>
        <w:jc w:val="both"/>
        <w:rPr>
          <w:rFonts w:ascii="Arial" w:hAnsi="Arial" w:cs="Arial"/>
        </w:rPr>
      </w:pPr>
      <w:r>
        <w:rPr>
          <w:rFonts w:ascii="Arial" w:hAnsi="Arial" w:cs="Arial"/>
          <w:lang w:eastAsia="es-PE"/>
        </w:rPr>
        <w:t>Sin embargo, la finalidad del proceso</w:t>
      </w:r>
      <w:r w:rsidR="00202E24">
        <w:rPr>
          <w:rFonts w:ascii="Arial" w:hAnsi="Arial" w:cs="Arial"/>
          <w:lang w:eastAsia="es-PE"/>
        </w:rPr>
        <w:t xml:space="preserve"> </w:t>
      </w:r>
      <w:r w:rsidR="00126250">
        <w:rPr>
          <w:rFonts w:ascii="Arial" w:hAnsi="Arial" w:cs="Arial"/>
          <w:lang w:eastAsia="es-PE"/>
        </w:rPr>
        <w:t xml:space="preserve">encuentra </w:t>
      </w:r>
      <w:r w:rsidR="00202E24">
        <w:rPr>
          <w:rFonts w:ascii="Arial" w:hAnsi="Arial" w:cs="Arial"/>
          <w:lang w:eastAsia="es-PE"/>
        </w:rPr>
        <w:t xml:space="preserve">un conflicto con la carga de la prueba </w:t>
      </w:r>
      <w:r w:rsidR="00A62B3A">
        <w:rPr>
          <w:rFonts w:ascii="Arial" w:hAnsi="Arial" w:cs="Arial"/>
          <w:lang w:eastAsia="es-PE"/>
        </w:rPr>
        <w:t xml:space="preserve">del administrado, toda vez que las pretensiones de los demandantes no se restringen únicamente a la solicitud de nulidad o ineficacia de un acto administrativo o al cumplimiento de un mandato normativo o un acto administrativo firme, sino también se presentan demandas indemnizatorias o nuevos hechos </w:t>
      </w:r>
      <w:r w:rsidR="00C02D95">
        <w:rPr>
          <w:rFonts w:ascii="Arial" w:hAnsi="Arial" w:cs="Arial"/>
          <w:lang w:eastAsia="es-PE"/>
        </w:rPr>
        <w:t xml:space="preserve">ocurridos con posterioridad </w:t>
      </w:r>
      <w:r w:rsidR="00A62B3A">
        <w:rPr>
          <w:rFonts w:ascii="Arial" w:hAnsi="Arial" w:cs="Arial"/>
          <w:lang w:eastAsia="es-PE"/>
        </w:rPr>
        <w:t xml:space="preserve">al procedimiento administrativo </w:t>
      </w:r>
      <w:r w:rsidR="00C02D95">
        <w:rPr>
          <w:rFonts w:ascii="Arial" w:hAnsi="Arial" w:cs="Arial"/>
          <w:lang w:eastAsia="es-PE"/>
        </w:rPr>
        <w:t xml:space="preserve">y que </w:t>
      </w:r>
      <w:r w:rsidR="00A62B3A">
        <w:rPr>
          <w:rFonts w:ascii="Arial" w:hAnsi="Arial" w:cs="Arial"/>
          <w:lang w:eastAsia="es-PE"/>
        </w:rPr>
        <w:t xml:space="preserve">afectarían al acto </w:t>
      </w:r>
      <w:r w:rsidR="00C02D95">
        <w:rPr>
          <w:rFonts w:ascii="Arial" w:hAnsi="Arial" w:cs="Arial"/>
          <w:lang w:eastAsia="es-PE"/>
        </w:rPr>
        <w:t>que causa perjuicio</w:t>
      </w:r>
      <w:r w:rsidR="00A62B3A">
        <w:rPr>
          <w:rFonts w:ascii="Arial" w:hAnsi="Arial" w:cs="Arial"/>
          <w:lang w:eastAsia="es-PE"/>
        </w:rPr>
        <w:t>.</w:t>
      </w:r>
      <w:r w:rsidR="00A62B3A">
        <w:rPr>
          <w:rFonts w:ascii="Arial" w:eastAsia="Times New Roman" w:hAnsi="Arial" w:cs="Arial"/>
          <w:lang w:eastAsia="es-PE"/>
        </w:rPr>
        <w:t xml:space="preserve"> </w:t>
      </w:r>
      <w:r w:rsidR="00760C80">
        <w:rPr>
          <w:rFonts w:ascii="Arial" w:eastAsia="Times New Roman" w:hAnsi="Arial" w:cs="Arial"/>
          <w:lang w:eastAsia="es-PE"/>
        </w:rPr>
        <w:t>En el caso de acumulación de</w:t>
      </w:r>
      <w:r w:rsidR="007744CD" w:rsidRPr="00E72A44">
        <w:rPr>
          <w:rFonts w:ascii="Arial" w:eastAsia="Times New Roman" w:hAnsi="Arial" w:cs="Arial"/>
          <w:lang w:eastAsia="es-PE"/>
        </w:rPr>
        <w:t xml:space="preserve"> la pretensión indemnizatoria, podrán alegarse todos los hechos que le sirven de sustento, ofreciendo los medios probatorios pertinentes. Siendo la oportunidad de su ofrecimiento los actos </w:t>
      </w:r>
      <w:proofErr w:type="spellStart"/>
      <w:r w:rsidR="007744CD" w:rsidRPr="00E72A44">
        <w:rPr>
          <w:rFonts w:ascii="Arial" w:eastAsia="Times New Roman" w:hAnsi="Arial" w:cs="Arial"/>
          <w:lang w:eastAsia="es-PE"/>
        </w:rPr>
        <w:t>postulatorios</w:t>
      </w:r>
      <w:proofErr w:type="spellEnd"/>
      <w:r w:rsidR="007744CD" w:rsidRPr="00E72A44">
        <w:rPr>
          <w:rFonts w:ascii="Arial" w:eastAsia="Times New Roman" w:hAnsi="Arial" w:cs="Arial"/>
          <w:lang w:eastAsia="es-PE"/>
        </w:rPr>
        <w:t>, y solo excepcionalmente, se ofrecerán extemporáneos cuando estén referidos a hechos ocurridos o conocidos con posterioridad al inicio del proceso.</w:t>
      </w:r>
      <w:r w:rsidR="0095019B">
        <w:rPr>
          <w:rFonts w:ascii="Arial" w:eastAsia="Times New Roman" w:hAnsi="Arial" w:cs="Arial"/>
          <w:lang w:eastAsia="es-PE"/>
        </w:rPr>
        <w:t xml:space="preserve"> </w:t>
      </w:r>
    </w:p>
    <w:p w:rsidR="0054302B" w:rsidRDefault="00C02D95" w:rsidP="0054302B">
      <w:pPr>
        <w:spacing w:before="120" w:after="100" w:afterAutospacing="1" w:line="240" w:lineRule="atLeast"/>
        <w:jc w:val="both"/>
        <w:rPr>
          <w:rFonts w:ascii="Arial" w:eastAsia="Times New Roman" w:hAnsi="Arial" w:cs="Arial"/>
          <w:lang w:eastAsia="es-PE"/>
        </w:rPr>
      </w:pPr>
      <w:r>
        <w:rPr>
          <w:rFonts w:ascii="Arial" w:eastAsia="Times New Roman" w:hAnsi="Arial" w:cs="Arial"/>
          <w:lang w:eastAsia="es-PE"/>
        </w:rPr>
        <w:t xml:space="preserve">En ese sentido, el presente trabajo se centrará en la prueba en el procedimiento contencioso-administrativo, tratando inicialmente sobre aspectos generales del </w:t>
      </w:r>
      <w:r w:rsidR="0054302B">
        <w:rPr>
          <w:rFonts w:ascii="Arial" w:eastAsia="Times New Roman" w:hAnsi="Arial" w:cs="Arial"/>
          <w:lang w:eastAsia="es-PE"/>
        </w:rPr>
        <w:t>mismo</w:t>
      </w:r>
      <w:r>
        <w:rPr>
          <w:rFonts w:ascii="Arial" w:eastAsia="Times New Roman" w:hAnsi="Arial" w:cs="Arial"/>
          <w:lang w:eastAsia="es-PE"/>
        </w:rPr>
        <w:t xml:space="preserve">, para luego aterrizar sobre </w:t>
      </w:r>
      <w:r w:rsidR="0054302B">
        <w:rPr>
          <w:rFonts w:ascii="Arial" w:eastAsia="Times New Roman" w:hAnsi="Arial" w:cs="Arial"/>
          <w:lang w:eastAsia="es-PE"/>
        </w:rPr>
        <w:t>la prueba, sus funciones, actividades y la problemática planteada en el contencioso-administrativo.</w:t>
      </w:r>
    </w:p>
    <w:p w:rsidR="00607799" w:rsidRPr="00E72A44" w:rsidRDefault="006716EF" w:rsidP="0054302B">
      <w:pPr>
        <w:spacing w:before="120" w:after="100" w:afterAutospacing="1" w:line="240" w:lineRule="atLeast"/>
        <w:jc w:val="both"/>
        <w:rPr>
          <w:rFonts w:ascii="Arial" w:eastAsia="Times New Roman" w:hAnsi="Arial" w:cs="Arial"/>
          <w:b/>
          <w:bCs/>
          <w:lang w:eastAsia="es-PE"/>
        </w:rPr>
      </w:pPr>
      <w:r w:rsidRPr="00E72A44">
        <w:rPr>
          <w:rFonts w:ascii="Arial" w:eastAsia="Times New Roman" w:hAnsi="Arial" w:cs="Arial"/>
          <w:b/>
          <w:bCs/>
          <w:lang w:eastAsia="es-PE"/>
        </w:rPr>
        <w:t>OBLIGACIÓN DE COLABORACIÓN POR PARTE DE LA ADMINISTRACIÓN</w:t>
      </w:r>
    </w:p>
    <w:p w:rsidR="00B46AD8" w:rsidRPr="00E72A44" w:rsidRDefault="006716EF"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lastRenderedPageBreak/>
        <w:t>A fin de facilitar y</w:t>
      </w:r>
      <w:r w:rsidR="00607799" w:rsidRPr="00E72A44">
        <w:rPr>
          <w:rFonts w:ascii="Arial" w:eastAsia="Times New Roman" w:hAnsi="Arial" w:cs="Arial"/>
          <w:lang w:eastAsia="es-PE"/>
        </w:rPr>
        <w:t xml:space="preserve"> </w:t>
      </w:r>
      <w:r w:rsidRPr="00E72A44">
        <w:rPr>
          <w:rFonts w:ascii="Arial" w:eastAsia="Times New Roman" w:hAnsi="Arial" w:cs="Arial"/>
          <w:lang w:eastAsia="es-PE"/>
        </w:rPr>
        <w:t xml:space="preserve">hacer </w:t>
      </w:r>
      <w:r w:rsidR="00607799" w:rsidRPr="00E72A44">
        <w:rPr>
          <w:rFonts w:ascii="Arial" w:eastAsia="Times New Roman" w:hAnsi="Arial" w:cs="Arial"/>
          <w:lang w:eastAsia="es-PE"/>
        </w:rPr>
        <w:t>efectivo los fines del proceso contencioso administrativo se ha consagrado expresamente una obligación de colaboración</w:t>
      </w:r>
      <w:r w:rsidRPr="00E72A44">
        <w:rPr>
          <w:rFonts w:ascii="Arial" w:eastAsia="Times New Roman" w:hAnsi="Arial" w:cs="Arial"/>
          <w:lang w:eastAsia="es-PE"/>
        </w:rPr>
        <w:t xml:space="preserve"> por parte de la Administración, a fin de que las entidades administrativas faciliten al proceso todos los documentos e informes que le sean solicitados por el Juez. </w:t>
      </w:r>
    </w:p>
    <w:p w:rsidR="00B46AD8" w:rsidRPr="00E72A44" w:rsidRDefault="00B46AD8"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Esta obligación está respaldada por el apremio de que si se produce su </w:t>
      </w:r>
      <w:r w:rsidR="006716EF" w:rsidRPr="00E72A44">
        <w:rPr>
          <w:rFonts w:ascii="Arial" w:eastAsia="Times New Roman" w:hAnsi="Arial" w:cs="Arial"/>
          <w:lang w:eastAsia="es-PE"/>
        </w:rPr>
        <w:t>incumplimiento, el Juez podrá aplicar</w:t>
      </w:r>
      <w:r w:rsidR="0054302B">
        <w:rPr>
          <w:rFonts w:ascii="Arial" w:eastAsia="Times New Roman" w:hAnsi="Arial" w:cs="Arial"/>
          <w:lang w:eastAsia="es-PE"/>
        </w:rPr>
        <w:t xml:space="preserve"> las sanciones previstas en el A</w:t>
      </w:r>
      <w:r w:rsidR="006716EF" w:rsidRPr="00E72A44">
        <w:rPr>
          <w:rFonts w:ascii="Arial" w:eastAsia="Times New Roman" w:hAnsi="Arial" w:cs="Arial"/>
          <w:lang w:eastAsia="es-PE"/>
        </w:rPr>
        <w:t>rtículo 53 del Código Procesal Civil al funcionario responsable</w:t>
      </w:r>
    </w:p>
    <w:p w:rsidR="00B46AD8" w:rsidRPr="00E72A44" w:rsidRDefault="00B46AD8" w:rsidP="00DA453A">
      <w:pPr>
        <w:spacing w:before="120" w:after="100" w:afterAutospacing="1" w:line="240" w:lineRule="atLeast"/>
        <w:jc w:val="both"/>
        <w:textAlignment w:val="baseline"/>
        <w:rPr>
          <w:rFonts w:ascii="Arial" w:eastAsia="Arial" w:hAnsi="Arial" w:cs="Arial"/>
          <w:lang w:val="es-ES"/>
        </w:rPr>
      </w:pPr>
      <w:r w:rsidRPr="00E72A44">
        <w:rPr>
          <w:rFonts w:ascii="Arial" w:eastAsia="Arial" w:hAnsi="Arial" w:cs="Arial"/>
          <w:lang w:val="es-ES"/>
        </w:rPr>
        <w:t>Es decir, el Juez puede imponer una multa compulsiva y progresiva destinada a que la parte o quien corresponda, cumpla sus mandatos con arreglo al contenido de su decisión. Dicha multa es establecida discrecionalmente por el Juez dentro de los límites que fija el Código, pudiendo reajustarla o dejarla sin efecto si considera que la desobediencia ha tenido o tiene justificación.</w:t>
      </w:r>
    </w:p>
    <w:p w:rsidR="00D7715E" w:rsidRPr="00E72A44" w:rsidRDefault="00366C2F" w:rsidP="00DA453A">
      <w:pPr>
        <w:spacing w:before="120" w:after="100" w:afterAutospacing="1" w:line="240" w:lineRule="atLeast"/>
        <w:jc w:val="both"/>
        <w:textAlignment w:val="baseline"/>
        <w:rPr>
          <w:rFonts w:ascii="Arial" w:eastAsia="Arial" w:hAnsi="Arial" w:cs="Arial"/>
          <w:lang w:val="es-ES"/>
        </w:rPr>
      </w:pPr>
      <w:r w:rsidRPr="00E72A44">
        <w:rPr>
          <w:rFonts w:ascii="Arial" w:eastAsia="Arial" w:hAnsi="Arial" w:cs="Arial"/>
          <w:lang w:val="es-ES"/>
        </w:rPr>
        <w:t>Además</w:t>
      </w:r>
      <w:r w:rsidR="00B46AD8" w:rsidRPr="00E72A44">
        <w:rPr>
          <w:rFonts w:ascii="Arial" w:eastAsia="Arial" w:hAnsi="Arial" w:cs="Arial"/>
          <w:lang w:val="es-ES"/>
        </w:rPr>
        <w:t xml:space="preserve"> puede si lo considera oportuno y pertinente</w:t>
      </w:r>
      <w:r w:rsidR="00D7715E" w:rsidRPr="00E72A44">
        <w:rPr>
          <w:rFonts w:ascii="Arial" w:eastAsia="Arial" w:hAnsi="Arial" w:cs="Arial"/>
          <w:lang w:val="es-ES"/>
        </w:rPr>
        <w:t xml:space="preserve"> decretar</w:t>
      </w:r>
      <w:r w:rsidR="00B46AD8" w:rsidRPr="00E72A44">
        <w:rPr>
          <w:rFonts w:ascii="Arial" w:eastAsia="Arial" w:hAnsi="Arial" w:cs="Arial"/>
          <w:lang w:val="es-ES"/>
        </w:rPr>
        <w:t xml:space="preserve"> la detención hasta por veinticuatro horas de quien resist</w:t>
      </w:r>
      <w:r w:rsidR="00D7715E" w:rsidRPr="00E72A44">
        <w:rPr>
          <w:rFonts w:ascii="Arial" w:eastAsia="Arial" w:hAnsi="Arial" w:cs="Arial"/>
          <w:lang w:val="es-ES"/>
        </w:rPr>
        <w:t xml:space="preserve">e su mandato sin justificación. Dicha sanción será aplicada gradualmente por el magistrado de acuerdo a la </w:t>
      </w:r>
      <w:r w:rsidR="00B46AD8" w:rsidRPr="00E72A44">
        <w:rPr>
          <w:rFonts w:ascii="Arial" w:eastAsia="Arial" w:hAnsi="Arial" w:cs="Arial"/>
          <w:lang w:val="es-ES"/>
        </w:rPr>
        <w:t xml:space="preserve">importancia y urgencia de su mandato, </w:t>
      </w:r>
      <w:r w:rsidR="00D7715E" w:rsidRPr="00E72A44">
        <w:rPr>
          <w:rFonts w:ascii="Arial" w:eastAsia="Arial" w:hAnsi="Arial" w:cs="Arial"/>
          <w:lang w:val="es-ES"/>
        </w:rPr>
        <w:t xml:space="preserve">pudiendo ser aplicada de manera </w:t>
      </w:r>
      <w:r w:rsidR="00B46AD8" w:rsidRPr="00E72A44">
        <w:rPr>
          <w:rFonts w:ascii="Arial" w:eastAsia="Arial" w:hAnsi="Arial" w:cs="Arial"/>
          <w:lang w:val="es-ES"/>
        </w:rPr>
        <w:t xml:space="preserve">sucesiva, individual o conjunta </w:t>
      </w:r>
      <w:r w:rsidR="00046307">
        <w:rPr>
          <w:rFonts w:ascii="Arial" w:eastAsia="Arial" w:hAnsi="Arial" w:cs="Arial"/>
          <w:lang w:val="es-ES"/>
        </w:rPr>
        <w:t>con las otras sanciones en el</w:t>
      </w:r>
      <w:r w:rsidR="00D7715E" w:rsidRPr="00E72A44">
        <w:rPr>
          <w:rFonts w:ascii="Arial" w:eastAsia="Arial" w:hAnsi="Arial" w:cs="Arial"/>
          <w:lang w:val="es-ES"/>
        </w:rPr>
        <w:t xml:space="preserve"> Código adjetivo. Además dichas </w:t>
      </w:r>
      <w:r w:rsidR="00B46AD8" w:rsidRPr="00E72A44">
        <w:rPr>
          <w:rFonts w:ascii="Arial" w:eastAsia="Arial" w:hAnsi="Arial" w:cs="Arial"/>
          <w:lang w:val="es-ES"/>
        </w:rPr>
        <w:t xml:space="preserve">sanciones se aplicarán sin perjuicio del cumplimiento del mandato. </w:t>
      </w:r>
    </w:p>
    <w:p w:rsidR="005E4939" w:rsidRPr="00E72A44" w:rsidRDefault="006716EF" w:rsidP="00DA453A">
      <w:pPr>
        <w:spacing w:before="120" w:after="100" w:afterAutospacing="1" w:line="240" w:lineRule="atLeast"/>
        <w:jc w:val="both"/>
        <w:textAlignment w:val="baseline"/>
        <w:rPr>
          <w:rFonts w:ascii="Arial" w:eastAsia="Arial" w:hAnsi="Arial" w:cs="Arial"/>
          <w:lang w:val="es-ES"/>
        </w:rPr>
      </w:pPr>
      <w:r w:rsidRPr="00E72A44">
        <w:rPr>
          <w:rFonts w:ascii="Arial" w:eastAsia="Times New Roman" w:hAnsi="Arial" w:cs="Arial"/>
          <w:lang w:eastAsia="es-PE"/>
        </w:rPr>
        <w:t>Esta colaboración</w:t>
      </w:r>
      <w:r w:rsidR="00607799" w:rsidRPr="00E72A44">
        <w:rPr>
          <w:rFonts w:ascii="Arial" w:eastAsia="Times New Roman" w:hAnsi="Arial" w:cs="Arial"/>
          <w:lang w:eastAsia="es-PE"/>
        </w:rPr>
        <w:t xml:space="preserve"> no sólo se limita a la remisión de los anteceden</w:t>
      </w:r>
      <w:r w:rsidR="00D7715E" w:rsidRPr="00E72A44">
        <w:rPr>
          <w:rFonts w:ascii="Arial" w:eastAsia="Times New Roman" w:hAnsi="Arial" w:cs="Arial"/>
          <w:lang w:eastAsia="es-PE"/>
        </w:rPr>
        <w:t xml:space="preserve">tes administrativos del proceso, </w:t>
      </w:r>
      <w:r w:rsidR="00607799" w:rsidRPr="00E72A44">
        <w:rPr>
          <w:rFonts w:ascii="Arial" w:eastAsia="Times New Roman" w:hAnsi="Arial" w:cs="Arial"/>
          <w:lang w:eastAsia="es-PE"/>
        </w:rPr>
        <w:t xml:space="preserve">sino </w:t>
      </w:r>
      <w:r w:rsidR="00D7715E" w:rsidRPr="00E72A44">
        <w:rPr>
          <w:rFonts w:ascii="Arial" w:eastAsia="Times New Roman" w:hAnsi="Arial" w:cs="Arial"/>
          <w:lang w:eastAsia="es-PE"/>
        </w:rPr>
        <w:t xml:space="preserve">que </w:t>
      </w:r>
      <w:r w:rsidR="00607799" w:rsidRPr="00E72A44">
        <w:rPr>
          <w:rFonts w:ascii="Arial" w:eastAsia="Times New Roman" w:hAnsi="Arial" w:cs="Arial"/>
          <w:lang w:eastAsia="es-PE"/>
        </w:rPr>
        <w:t xml:space="preserve">también </w:t>
      </w:r>
      <w:r w:rsidR="00D7715E" w:rsidRPr="00E72A44">
        <w:rPr>
          <w:rFonts w:ascii="Arial" w:eastAsia="Times New Roman" w:hAnsi="Arial" w:cs="Arial"/>
          <w:lang w:eastAsia="es-PE"/>
        </w:rPr>
        <w:t xml:space="preserve">se refiere </w:t>
      </w:r>
      <w:r w:rsidR="00607799" w:rsidRPr="00E72A44">
        <w:rPr>
          <w:rFonts w:ascii="Arial" w:eastAsia="Times New Roman" w:hAnsi="Arial" w:cs="Arial"/>
          <w:lang w:eastAsia="es-PE"/>
        </w:rPr>
        <w:t xml:space="preserve">a toda la documentación que obre en su poder, </w:t>
      </w:r>
      <w:r w:rsidR="00D7715E" w:rsidRPr="00E72A44">
        <w:rPr>
          <w:rFonts w:ascii="Arial" w:eastAsia="Times New Roman" w:hAnsi="Arial" w:cs="Arial"/>
          <w:lang w:eastAsia="es-PE"/>
        </w:rPr>
        <w:t xml:space="preserve">siendo </w:t>
      </w:r>
      <w:r w:rsidR="00607799" w:rsidRPr="00E72A44">
        <w:rPr>
          <w:rFonts w:ascii="Arial" w:eastAsia="Times New Roman" w:hAnsi="Arial" w:cs="Arial"/>
          <w:lang w:eastAsia="es-PE"/>
        </w:rPr>
        <w:t xml:space="preserve">extensiva a los informes que le </w:t>
      </w:r>
      <w:r w:rsidR="00D7715E" w:rsidRPr="00E72A44">
        <w:rPr>
          <w:rFonts w:ascii="Arial" w:eastAsia="Times New Roman" w:hAnsi="Arial" w:cs="Arial"/>
          <w:lang w:eastAsia="es-PE"/>
        </w:rPr>
        <w:t>puedan ser solicitados por el Juez.</w:t>
      </w:r>
    </w:p>
    <w:p w:rsidR="00D7715E" w:rsidRPr="00E72A44" w:rsidRDefault="00D7715E"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Pudiendo el Juez ordenar</w:t>
      </w:r>
      <w:r w:rsidR="00607799" w:rsidRPr="00E72A44">
        <w:rPr>
          <w:rFonts w:ascii="Arial" w:eastAsia="Times New Roman" w:hAnsi="Arial" w:cs="Arial"/>
          <w:lang w:eastAsia="es-PE"/>
        </w:rPr>
        <w:t xml:space="preserve"> a la entidad administrativa que remita copia certificada del expediente relacion</w:t>
      </w:r>
      <w:r w:rsidRPr="00E72A44">
        <w:rPr>
          <w:rFonts w:ascii="Arial" w:eastAsia="Times New Roman" w:hAnsi="Arial" w:cs="Arial"/>
          <w:lang w:eastAsia="es-PE"/>
        </w:rPr>
        <w:t xml:space="preserve">ado con la actuación impugnable, lo que deberá de realizar </w:t>
      </w:r>
      <w:r w:rsidR="00607799" w:rsidRPr="00E72A44">
        <w:rPr>
          <w:rFonts w:ascii="Arial" w:eastAsia="Times New Roman" w:hAnsi="Arial" w:cs="Arial"/>
          <w:lang w:eastAsia="es-PE"/>
        </w:rPr>
        <w:t>en un plazo que no podrá exce</w:t>
      </w:r>
      <w:r w:rsidRPr="00E72A44">
        <w:rPr>
          <w:rFonts w:ascii="Arial" w:eastAsia="Times New Roman" w:hAnsi="Arial" w:cs="Arial"/>
          <w:lang w:eastAsia="es-PE"/>
        </w:rPr>
        <w:t>der de los quince días hábiles.</w:t>
      </w:r>
    </w:p>
    <w:p w:rsidR="001B71FE" w:rsidRPr="00E72A44" w:rsidRDefault="00D7715E"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En caso de incumplimiento</w:t>
      </w:r>
      <w:r w:rsidR="00607799" w:rsidRPr="00E72A44">
        <w:rPr>
          <w:rFonts w:ascii="Arial" w:eastAsia="Times New Roman" w:hAnsi="Arial" w:cs="Arial"/>
          <w:lang w:eastAsia="es-PE"/>
        </w:rPr>
        <w:t xml:space="preserve"> se ha facultado al órgano jurisdiccional hacer uso de los apremios que estime necesarios para garantizar el efec</w:t>
      </w:r>
      <w:r w:rsidRPr="00E72A44">
        <w:rPr>
          <w:rFonts w:ascii="Arial" w:eastAsia="Times New Roman" w:hAnsi="Arial" w:cs="Arial"/>
          <w:lang w:eastAsia="es-PE"/>
        </w:rPr>
        <w:t>tivo cumplimiento de lo ordenado</w:t>
      </w:r>
      <w:r w:rsidR="00607799" w:rsidRPr="00E72A44">
        <w:rPr>
          <w:rFonts w:ascii="Arial" w:eastAsia="Times New Roman" w:hAnsi="Arial" w:cs="Arial"/>
          <w:lang w:eastAsia="es-PE"/>
        </w:rPr>
        <w:t xml:space="preserve">. </w:t>
      </w:r>
    </w:p>
    <w:p w:rsidR="001E0EB4" w:rsidRPr="00E72A44" w:rsidRDefault="001B71FE" w:rsidP="00C33514">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iCs/>
          <w:lang w:eastAsia="es-PE"/>
        </w:rPr>
        <w:t>ROJAS PERALTA</w:t>
      </w:r>
      <w:r w:rsidR="00C33514" w:rsidRPr="00E72A44">
        <w:rPr>
          <w:rFonts w:ascii="Arial" w:eastAsia="Times New Roman" w:hAnsi="Arial" w:cs="Arial"/>
          <w:bCs/>
          <w:iCs/>
          <w:lang w:eastAsia="es-PE"/>
        </w:rPr>
        <w:t xml:space="preserve"> </w:t>
      </w:r>
      <w:r w:rsidRPr="00E72A44">
        <w:rPr>
          <w:rFonts w:ascii="Arial" w:eastAsia="Times New Roman" w:hAnsi="Arial" w:cs="Arial"/>
          <w:lang w:eastAsia="es-PE"/>
        </w:rPr>
        <w:t>nos señala que el</w:t>
      </w:r>
      <w:r w:rsidR="00607799" w:rsidRPr="00E72A44">
        <w:rPr>
          <w:rFonts w:ascii="Arial" w:eastAsia="Times New Roman" w:hAnsi="Arial" w:cs="Arial"/>
          <w:lang w:eastAsia="es-PE"/>
        </w:rPr>
        <w:t xml:space="preserve"> incumplimiento de lo ordenado a la entidad administrativa </w:t>
      </w:r>
      <w:r w:rsidR="00D7715E" w:rsidRPr="00E72A44">
        <w:rPr>
          <w:rFonts w:ascii="Arial" w:eastAsia="Times New Roman" w:hAnsi="Arial" w:cs="Arial"/>
          <w:lang w:eastAsia="es-PE"/>
        </w:rPr>
        <w:t>“</w:t>
      </w:r>
      <w:r w:rsidR="00607799" w:rsidRPr="00E72A44">
        <w:rPr>
          <w:rFonts w:ascii="Arial" w:eastAsia="Times New Roman" w:hAnsi="Arial" w:cs="Arial"/>
          <w:lang w:eastAsia="es-PE"/>
        </w:rPr>
        <w:t>no suspende la tramitación del proceso, debiendo el juez en este caso aplicar al momento de resolver lo dispuesto en el artículo 282 del Código Procesal Civil, que le permite extraer conclusiones en contra de los intereses de las partes atendiendo a la conducta que éstas asumen en el proceso, particularmente cuando se manifiesta notoriamente en la falta de cooperación para lograr la finalidad de los medios probatorios, o con otras actitudes de obstrucción, debiendo encontrarse las conclusiones del Juez debidamente fundamentadas; todo ello, sin perjuicio de que tal negativa pueda ser apreciada por el Juez como reconocimiento de verdad de los hechos alegados</w:t>
      </w:r>
      <w:r w:rsidR="00D7715E" w:rsidRPr="00E72A44">
        <w:rPr>
          <w:rFonts w:ascii="Arial" w:eastAsia="Times New Roman" w:hAnsi="Arial" w:cs="Arial"/>
          <w:lang w:eastAsia="es-PE"/>
        </w:rPr>
        <w:t>”</w:t>
      </w:r>
      <w:r w:rsidR="004419E9">
        <w:rPr>
          <w:rFonts w:ascii="Arial" w:eastAsia="Times New Roman" w:hAnsi="Arial" w:cs="Arial"/>
          <w:lang w:eastAsia="es-PE"/>
        </w:rPr>
        <w:t xml:space="preserve"> (</w:t>
      </w:r>
      <w:r w:rsidR="000B0AAC">
        <w:rPr>
          <w:rFonts w:ascii="Arial" w:eastAsia="Times New Roman" w:hAnsi="Arial" w:cs="Arial"/>
          <w:lang w:eastAsia="es-PE"/>
        </w:rPr>
        <w:t>Rojas Peralta, 2009 )</w:t>
      </w:r>
      <w:r w:rsidR="00607799" w:rsidRPr="00E72A44">
        <w:rPr>
          <w:rFonts w:ascii="Arial" w:eastAsia="Times New Roman" w:hAnsi="Arial" w:cs="Arial"/>
          <w:lang w:eastAsia="es-PE"/>
        </w:rPr>
        <w:t>.</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rPr>
        <w:t>FINALIDAD DEL PROCESO CONTENCIOSO ADMINISTRATIVO</w:t>
      </w:r>
    </w:p>
    <w:p w:rsidR="004419E9" w:rsidRDefault="001E0EB4" w:rsidP="00DA453A">
      <w:pPr>
        <w:spacing w:before="120" w:after="100" w:afterAutospacing="1" w:line="240" w:lineRule="atLeast"/>
        <w:jc w:val="both"/>
        <w:rPr>
          <w:rFonts w:ascii="Arial" w:hAnsi="Arial" w:cs="Arial"/>
          <w:vertAlign w:val="superscript"/>
        </w:rPr>
      </w:pPr>
      <w:r w:rsidRPr="00E72A44">
        <w:rPr>
          <w:rFonts w:ascii="Arial" w:hAnsi="Arial" w:cs="Arial"/>
          <w:iCs/>
          <w:kern w:val="24"/>
        </w:rPr>
        <w:t>La acción contencioso administrativa prevista tiene por finalidad el control jurídico por el Poder Judicial de las actuaciones de la administración pública sujetas al derecho administrativo y la efectiva tutela de los derechos e intereses de los administrados</w:t>
      </w:r>
      <w:r w:rsidR="004419E9">
        <w:rPr>
          <w:rFonts w:ascii="Arial" w:hAnsi="Arial" w:cs="Arial"/>
          <w:iCs/>
          <w:kern w:val="24"/>
        </w:rPr>
        <w:t xml:space="preserve"> (Priori Posada, 2002, p. 177</w:t>
      </w:r>
      <w:r w:rsidR="000B0AAC">
        <w:rPr>
          <w:rFonts w:ascii="Arial" w:hAnsi="Arial" w:cs="Arial"/>
          <w:iCs/>
          <w:kern w:val="24"/>
        </w:rPr>
        <w:t>)</w:t>
      </w:r>
      <w:r w:rsidRPr="00E72A44">
        <w:rPr>
          <w:rFonts w:ascii="Arial" w:hAnsi="Arial" w:cs="Arial"/>
          <w:iCs/>
          <w:kern w:val="24"/>
        </w:rPr>
        <w:t>.</w:t>
      </w:r>
      <w:r w:rsidR="001B71FE" w:rsidRPr="00E72A44">
        <w:rPr>
          <w:rFonts w:ascii="Arial" w:hAnsi="Arial" w:cs="Arial"/>
          <w:lang w:val="es-ES"/>
        </w:rPr>
        <w:t xml:space="preserve">  Constituyéndose como un </w:t>
      </w:r>
      <w:r w:rsidRPr="00E72A44">
        <w:rPr>
          <w:rFonts w:ascii="Arial" w:hAnsi="Arial" w:cs="Arial"/>
        </w:rPr>
        <w:t xml:space="preserve">mecanismo de </w:t>
      </w:r>
      <w:r w:rsidR="001B71FE" w:rsidRPr="00E72A44">
        <w:rPr>
          <w:rFonts w:ascii="Arial" w:hAnsi="Arial" w:cs="Arial"/>
        </w:rPr>
        <w:t xml:space="preserve">no </w:t>
      </w:r>
      <w:r w:rsidRPr="00E72A44">
        <w:rPr>
          <w:rFonts w:ascii="Arial" w:hAnsi="Arial" w:cs="Arial"/>
        </w:rPr>
        <w:t xml:space="preserve">solo revisión del acto </w:t>
      </w:r>
      <w:r w:rsidRPr="00E72A44">
        <w:rPr>
          <w:rFonts w:ascii="Arial" w:hAnsi="Arial" w:cs="Arial"/>
        </w:rPr>
        <w:lastRenderedPageBreak/>
        <w:t>administrativo</w:t>
      </w:r>
      <w:r w:rsidRPr="00E72A44">
        <w:rPr>
          <w:rFonts w:ascii="Arial" w:hAnsi="Arial" w:cs="Arial"/>
          <w:lang w:val="es-ES"/>
        </w:rPr>
        <w:t xml:space="preserve">, </w:t>
      </w:r>
      <w:r w:rsidR="001B71FE" w:rsidRPr="00E72A44">
        <w:rPr>
          <w:rFonts w:ascii="Arial" w:hAnsi="Arial" w:cs="Arial"/>
        </w:rPr>
        <w:t xml:space="preserve">sino que se convierte en un instrumento de </w:t>
      </w:r>
      <w:r w:rsidRPr="00E72A44">
        <w:rPr>
          <w:rFonts w:ascii="Arial" w:hAnsi="Arial" w:cs="Arial"/>
        </w:rPr>
        <w:t>efectiva tutela de las situaciones jurídicas de los particulares, lo que supone que en la Ley ha optado claramente por el sistema de un proceso contencioso administrativo de plena jurisdicción</w:t>
      </w:r>
      <w:r w:rsidR="000B0AAC">
        <w:rPr>
          <w:rFonts w:ascii="Arial" w:hAnsi="Arial" w:cs="Arial"/>
        </w:rPr>
        <w:t xml:space="preserve"> </w:t>
      </w:r>
      <w:r w:rsidR="004419E9">
        <w:rPr>
          <w:rFonts w:ascii="Arial" w:hAnsi="Arial" w:cs="Arial"/>
        </w:rPr>
        <w:t xml:space="preserve">  (Sarmiento </w:t>
      </w:r>
      <w:proofErr w:type="spellStart"/>
      <w:r w:rsidR="004419E9">
        <w:rPr>
          <w:rFonts w:ascii="Arial" w:hAnsi="Arial" w:cs="Arial"/>
        </w:rPr>
        <w:t>Garcia</w:t>
      </w:r>
      <w:proofErr w:type="spellEnd"/>
      <w:r w:rsidR="004419E9">
        <w:rPr>
          <w:rFonts w:ascii="Arial" w:hAnsi="Arial" w:cs="Arial"/>
        </w:rPr>
        <w:t>, 1996, p.37</w:t>
      </w:r>
      <w:r w:rsidR="000B0AAC">
        <w:rPr>
          <w:rFonts w:ascii="Arial" w:hAnsi="Arial" w:cs="Arial"/>
        </w:rPr>
        <w:t>)</w:t>
      </w:r>
      <w:r w:rsidRPr="00E72A44">
        <w:rPr>
          <w:rFonts w:ascii="Arial" w:hAnsi="Arial" w:cs="Arial"/>
        </w:rPr>
        <w:t>.</w:t>
      </w:r>
      <w:r w:rsidRPr="00E72A44">
        <w:rPr>
          <w:rFonts w:ascii="Arial" w:hAnsi="Arial" w:cs="Arial"/>
          <w:lang w:eastAsia="es-PE"/>
        </w:rPr>
        <w:t xml:space="preserve"> </w:t>
      </w:r>
    </w:p>
    <w:p w:rsidR="001E0EB4" w:rsidRPr="00E72A44" w:rsidRDefault="00091888" w:rsidP="00DA453A">
      <w:pPr>
        <w:spacing w:before="120" w:after="100" w:afterAutospacing="1" w:line="240" w:lineRule="atLeast"/>
        <w:jc w:val="both"/>
        <w:rPr>
          <w:rFonts w:ascii="Arial" w:hAnsi="Arial" w:cs="Arial"/>
          <w:b/>
          <w:bCs/>
          <w:lang w:eastAsia="es-PE"/>
        </w:rPr>
      </w:pPr>
      <w:r w:rsidRPr="00E72A44">
        <w:rPr>
          <w:rFonts w:ascii="Arial" w:hAnsi="Arial" w:cs="Arial"/>
          <w:b/>
          <w:bCs/>
          <w:lang w:eastAsia="es-PE"/>
        </w:rPr>
        <w:t xml:space="preserve">MECANISMOS DE </w:t>
      </w:r>
      <w:r w:rsidR="001E0EB4" w:rsidRPr="00E72A44">
        <w:rPr>
          <w:rFonts w:ascii="Arial" w:hAnsi="Arial" w:cs="Arial"/>
          <w:b/>
          <w:bCs/>
          <w:lang w:eastAsia="es-PE"/>
        </w:rPr>
        <w:t>CONTROL DE LA ADMINISTRACIÓN PÚBLICA EN EL PERÚ</w:t>
      </w:r>
    </w:p>
    <w:p w:rsidR="001E0EB4" w:rsidRPr="00E72A44" w:rsidRDefault="00091888" w:rsidP="00DA453A">
      <w:pPr>
        <w:spacing w:before="120" w:after="100" w:afterAutospacing="1" w:line="240" w:lineRule="atLeast"/>
        <w:jc w:val="both"/>
        <w:rPr>
          <w:rFonts w:ascii="Arial" w:hAnsi="Arial" w:cs="Arial"/>
        </w:rPr>
      </w:pPr>
      <w:r w:rsidRPr="00E72A44">
        <w:rPr>
          <w:rFonts w:ascii="Arial" w:hAnsi="Arial" w:cs="Arial"/>
        </w:rPr>
        <w:t xml:space="preserve">Los mecanismos de control del poder de los organismos públicos </w:t>
      </w:r>
      <w:r w:rsidR="001E0EB4" w:rsidRPr="00E72A44">
        <w:rPr>
          <w:rFonts w:ascii="Arial" w:hAnsi="Arial" w:cs="Arial"/>
        </w:rPr>
        <w:t xml:space="preserve">se encuentran previstos por el Estado constitucional </w:t>
      </w:r>
      <w:r w:rsidR="001B71FE" w:rsidRPr="00E72A44">
        <w:rPr>
          <w:rFonts w:ascii="Arial" w:hAnsi="Arial" w:cs="Arial"/>
        </w:rPr>
        <w:t xml:space="preserve">de derecho. </w:t>
      </w:r>
      <w:r w:rsidRPr="00E72A44">
        <w:rPr>
          <w:rFonts w:ascii="Arial" w:hAnsi="Arial" w:cs="Arial"/>
        </w:rPr>
        <w:t>Dichos institutos son</w:t>
      </w:r>
      <w:r w:rsidR="001B71FE" w:rsidRPr="00E72A44">
        <w:rPr>
          <w:rFonts w:ascii="Arial" w:hAnsi="Arial" w:cs="Arial"/>
        </w:rPr>
        <w:t xml:space="preserve"> un freno legal para los órganos del Estado, a fin de que sus actuaciones sean orientadas en concordancia con la legalidad, evitando los actos </w:t>
      </w:r>
      <w:r w:rsidR="001E0EB4" w:rsidRPr="00E72A44">
        <w:rPr>
          <w:rFonts w:ascii="Arial" w:hAnsi="Arial" w:cs="Arial"/>
        </w:rPr>
        <w:t>arbitrario</w:t>
      </w:r>
      <w:r w:rsidR="001B71FE" w:rsidRPr="00E72A44">
        <w:rPr>
          <w:rFonts w:ascii="Arial" w:hAnsi="Arial" w:cs="Arial"/>
        </w:rPr>
        <w:t>s,</w:t>
      </w:r>
      <w:r w:rsidR="001E0EB4" w:rsidRPr="00E72A44">
        <w:rPr>
          <w:rFonts w:ascii="Arial" w:hAnsi="Arial" w:cs="Arial"/>
        </w:rPr>
        <w:t xml:space="preserve"> </w:t>
      </w:r>
      <w:r w:rsidR="001B71FE" w:rsidRPr="00E72A44">
        <w:rPr>
          <w:rFonts w:ascii="Arial" w:hAnsi="Arial" w:cs="Arial"/>
        </w:rPr>
        <w:t xml:space="preserve">coadyuvando para servir de apoyo a fin de </w:t>
      </w:r>
      <w:r w:rsidR="001E0EB4" w:rsidRPr="00E72A44">
        <w:rPr>
          <w:rFonts w:ascii="Arial" w:hAnsi="Arial" w:cs="Arial"/>
        </w:rPr>
        <w:t>reparar la lesión a las situaciones jurídicas de los particulares producidas por las actuaciones de la Administración Pública que se encuentren sujetas al Derecho Administrativo</w:t>
      </w:r>
      <w:r w:rsidR="004419E9">
        <w:rPr>
          <w:rFonts w:ascii="Arial" w:hAnsi="Arial" w:cs="Arial"/>
        </w:rPr>
        <w:t xml:space="preserve"> (Danos Ordoñez</w:t>
      </w:r>
      <w:r w:rsidR="0078760E">
        <w:rPr>
          <w:rFonts w:ascii="Arial" w:hAnsi="Arial" w:cs="Arial"/>
        </w:rPr>
        <w:t xml:space="preserve">, </w:t>
      </w:r>
      <w:proofErr w:type="gramStart"/>
      <w:r w:rsidR="0078760E">
        <w:rPr>
          <w:rFonts w:ascii="Arial" w:hAnsi="Arial" w:cs="Arial"/>
        </w:rPr>
        <w:t>2013 )</w:t>
      </w:r>
      <w:proofErr w:type="gramEnd"/>
      <w:r w:rsidR="001E0EB4" w:rsidRPr="00E72A44">
        <w:rPr>
          <w:rFonts w:ascii="Arial" w:hAnsi="Arial" w:cs="Arial"/>
        </w:rPr>
        <w:t>.</w:t>
      </w:r>
      <w:r w:rsidR="001E0EB4" w:rsidRPr="00E72A44">
        <w:rPr>
          <w:rFonts w:ascii="Arial" w:hAnsi="Arial" w:cs="Arial"/>
          <w:lang w:eastAsia="es-PE"/>
        </w:rPr>
        <w:t xml:space="preserve"> </w:t>
      </w:r>
    </w:p>
    <w:p w:rsidR="001E0EB4" w:rsidRPr="00E72A44" w:rsidRDefault="00091888" w:rsidP="00DA453A">
      <w:pPr>
        <w:spacing w:before="120" w:after="100" w:afterAutospacing="1" w:line="240" w:lineRule="atLeast"/>
        <w:jc w:val="both"/>
        <w:rPr>
          <w:rFonts w:ascii="Arial" w:hAnsi="Arial" w:cs="Arial"/>
          <w:lang w:eastAsia="es-PE"/>
        </w:rPr>
      </w:pPr>
      <w:r w:rsidRPr="00E72A44">
        <w:rPr>
          <w:rFonts w:ascii="Arial" w:hAnsi="Arial" w:cs="Arial"/>
          <w:lang w:eastAsia="es-PE"/>
        </w:rPr>
        <w:t xml:space="preserve">Entre los </w:t>
      </w:r>
      <w:r w:rsidR="001E0EB4" w:rsidRPr="00E72A44">
        <w:rPr>
          <w:rFonts w:ascii="Arial" w:hAnsi="Arial" w:cs="Arial"/>
          <w:lang w:eastAsia="es-PE"/>
        </w:rPr>
        <w:t xml:space="preserve">diferentes mecanismos de control </w:t>
      </w:r>
      <w:r w:rsidR="004419E9">
        <w:rPr>
          <w:rFonts w:ascii="Arial" w:hAnsi="Arial" w:cs="Arial"/>
          <w:lang w:eastAsia="es-PE"/>
        </w:rPr>
        <w:t>(</w:t>
      </w:r>
      <w:r w:rsidR="0078760E">
        <w:rPr>
          <w:rFonts w:ascii="Arial" w:hAnsi="Arial" w:cs="Arial"/>
          <w:lang w:eastAsia="es-PE"/>
        </w:rPr>
        <w:t>Martin</w:t>
      </w:r>
      <w:r w:rsidR="004419E9">
        <w:rPr>
          <w:rFonts w:ascii="Arial" w:hAnsi="Arial" w:cs="Arial"/>
          <w:lang w:eastAsia="es-PE"/>
        </w:rPr>
        <w:t xml:space="preserve"> </w:t>
      </w:r>
      <w:proofErr w:type="spellStart"/>
      <w:r w:rsidR="004419E9">
        <w:rPr>
          <w:rFonts w:ascii="Arial" w:hAnsi="Arial" w:cs="Arial"/>
          <w:lang w:eastAsia="es-PE"/>
        </w:rPr>
        <w:t>Retortillo</w:t>
      </w:r>
      <w:proofErr w:type="spellEnd"/>
      <w:r w:rsidR="004419E9">
        <w:rPr>
          <w:rFonts w:ascii="Arial" w:hAnsi="Arial" w:cs="Arial"/>
          <w:lang w:eastAsia="es-PE"/>
        </w:rPr>
        <w:t>, 1988</w:t>
      </w:r>
      <w:r w:rsidR="0078760E">
        <w:rPr>
          <w:rFonts w:ascii="Arial" w:hAnsi="Arial" w:cs="Arial"/>
          <w:lang w:eastAsia="es-PE"/>
        </w:rPr>
        <w:t>)</w:t>
      </w:r>
      <w:r w:rsidR="001E0EB4" w:rsidRPr="00E72A44">
        <w:rPr>
          <w:rFonts w:ascii="Arial" w:hAnsi="Arial" w:cs="Arial"/>
          <w:lang w:eastAsia="es-PE"/>
        </w:rPr>
        <w:t xml:space="preserve"> de las actuaciones administ</w:t>
      </w:r>
      <w:r w:rsidRPr="00E72A44">
        <w:rPr>
          <w:rFonts w:ascii="Arial" w:hAnsi="Arial" w:cs="Arial"/>
          <w:lang w:eastAsia="es-PE"/>
        </w:rPr>
        <w:t xml:space="preserve">rativas, tenemos los mecanismos de </w:t>
      </w:r>
      <w:r w:rsidR="001E0EB4" w:rsidRPr="00E72A44">
        <w:rPr>
          <w:rFonts w:ascii="Arial" w:hAnsi="Arial" w:cs="Arial"/>
          <w:lang w:eastAsia="es-PE"/>
        </w:rPr>
        <w:t xml:space="preserve">orden constitucional, tal es el caso del Proceso de Cumplimiento </w:t>
      </w:r>
      <w:r w:rsidR="001E0EB4" w:rsidRPr="00E72A44">
        <w:rPr>
          <w:rFonts w:ascii="Arial" w:hAnsi="Arial" w:cs="Arial"/>
        </w:rPr>
        <w:t>que se tramita conforme a las normas contenidas por el Código Procesal Constitucional.</w:t>
      </w:r>
      <w:r w:rsidR="001B71FE" w:rsidRPr="00E72A44">
        <w:rPr>
          <w:rFonts w:ascii="Arial" w:hAnsi="Arial" w:cs="Arial"/>
          <w:lang w:eastAsia="es-PE"/>
        </w:rPr>
        <w:t xml:space="preserve"> </w:t>
      </w:r>
      <w:r w:rsidRPr="00E72A44">
        <w:rPr>
          <w:rFonts w:ascii="Arial" w:hAnsi="Arial" w:cs="Arial"/>
          <w:lang w:eastAsia="es-PE"/>
        </w:rPr>
        <w:t>Además, tenemos</w:t>
      </w:r>
      <w:r w:rsidR="001E0EB4" w:rsidRPr="00E72A44">
        <w:rPr>
          <w:rFonts w:ascii="Arial" w:hAnsi="Arial" w:cs="Arial"/>
          <w:lang w:eastAsia="es-PE"/>
        </w:rPr>
        <w:t xml:space="preserve"> los denominados "tribunales administrativos", que </w:t>
      </w:r>
      <w:r w:rsidRPr="00E72A44">
        <w:rPr>
          <w:rFonts w:ascii="Arial" w:hAnsi="Arial" w:cs="Arial"/>
          <w:lang w:eastAsia="es-PE"/>
        </w:rPr>
        <w:t>son</w:t>
      </w:r>
      <w:r w:rsidR="001E0EB4" w:rsidRPr="00E72A44">
        <w:rPr>
          <w:rFonts w:ascii="Arial" w:hAnsi="Arial" w:cs="Arial"/>
          <w:lang w:eastAsia="es-PE"/>
        </w:rPr>
        <w:t xml:space="preserve"> "autocontroles de la administración" </w:t>
      </w:r>
      <w:r w:rsidR="004419E9" w:rsidRPr="004419E9">
        <w:rPr>
          <w:rFonts w:ascii="Arial" w:hAnsi="Arial" w:cs="Arial"/>
        </w:rPr>
        <w:t>(</w:t>
      </w:r>
      <w:proofErr w:type="spellStart"/>
      <w:r w:rsidR="004419E9" w:rsidRPr="004419E9">
        <w:rPr>
          <w:rFonts w:ascii="Arial" w:hAnsi="Arial" w:cs="Arial"/>
        </w:rPr>
        <w:t>Dromi</w:t>
      </w:r>
      <w:proofErr w:type="spellEnd"/>
      <w:r w:rsidR="004419E9" w:rsidRPr="004419E9">
        <w:rPr>
          <w:rFonts w:ascii="Arial" w:hAnsi="Arial" w:cs="Arial"/>
        </w:rPr>
        <w:t>, 1983, p.185</w:t>
      </w:r>
      <w:r w:rsidR="0078760E" w:rsidRPr="004419E9">
        <w:rPr>
          <w:rFonts w:ascii="Arial" w:hAnsi="Arial" w:cs="Arial"/>
        </w:rPr>
        <w:t>)</w:t>
      </w:r>
      <w:r w:rsidR="001E0EB4" w:rsidRPr="00E72A44">
        <w:rPr>
          <w:rFonts w:ascii="Arial" w:hAnsi="Arial" w:cs="Arial"/>
          <w:lang w:eastAsia="es-PE"/>
        </w:rPr>
        <w:t xml:space="preserve"> </w:t>
      </w:r>
      <w:r w:rsidR="001B71FE" w:rsidRPr="00E72A44">
        <w:rPr>
          <w:rFonts w:ascii="Arial" w:hAnsi="Arial" w:cs="Arial"/>
          <w:lang w:eastAsia="es-PE"/>
        </w:rPr>
        <w:t>(</w:t>
      </w:r>
      <w:r w:rsidRPr="00E72A44">
        <w:rPr>
          <w:rFonts w:ascii="Arial" w:hAnsi="Arial" w:cs="Arial"/>
          <w:lang w:eastAsia="es-PE"/>
        </w:rPr>
        <w:t xml:space="preserve">los mismos que están integrados por </w:t>
      </w:r>
      <w:r w:rsidR="001E0EB4" w:rsidRPr="00E72A44">
        <w:rPr>
          <w:rFonts w:ascii="Arial" w:hAnsi="Arial" w:cs="Arial"/>
          <w:lang w:eastAsia="es-PE"/>
        </w:rPr>
        <w:t>cuerpos colegiados de funcionarios especializados en el régimen sustantivo de las materias llevadas a su conocimiento y que resuelven recursos con carácter de última instancia administrativa</w:t>
      </w:r>
      <w:r w:rsidRPr="00E72A44">
        <w:rPr>
          <w:rFonts w:ascii="Arial" w:hAnsi="Arial" w:cs="Arial"/>
          <w:lang w:eastAsia="es-PE"/>
        </w:rPr>
        <w:t>), l</w:t>
      </w:r>
      <w:r w:rsidR="001B71FE" w:rsidRPr="00E72A44">
        <w:rPr>
          <w:rFonts w:ascii="Arial" w:hAnsi="Arial" w:cs="Arial"/>
          <w:lang w:eastAsia="es-PE"/>
        </w:rPr>
        <w:t>os mismos que se constituyen</w:t>
      </w:r>
      <w:r w:rsidR="001E0EB4" w:rsidRPr="00E72A44">
        <w:rPr>
          <w:rFonts w:ascii="Arial" w:hAnsi="Arial" w:cs="Arial"/>
          <w:lang w:eastAsia="es-PE"/>
        </w:rPr>
        <w:t xml:space="preserve"> </w:t>
      </w:r>
      <w:r w:rsidR="001B71FE" w:rsidRPr="00E72A44">
        <w:rPr>
          <w:rFonts w:ascii="Arial" w:hAnsi="Arial" w:cs="Arial"/>
          <w:lang w:eastAsia="es-PE"/>
        </w:rPr>
        <w:t>como</w:t>
      </w:r>
      <w:r w:rsidR="00EF71AD" w:rsidRPr="00E72A44">
        <w:rPr>
          <w:rFonts w:ascii="Arial" w:hAnsi="Arial" w:cs="Arial"/>
          <w:lang w:eastAsia="es-PE"/>
        </w:rPr>
        <w:t xml:space="preserve"> la vía previa administrativa. Luego tenemos </w:t>
      </w:r>
      <w:r w:rsidR="001E0EB4" w:rsidRPr="00E72A44">
        <w:rPr>
          <w:rFonts w:ascii="Arial" w:hAnsi="Arial" w:cs="Arial"/>
          <w:lang w:eastAsia="es-PE"/>
        </w:rPr>
        <w:t xml:space="preserve">los controles estrictamente jurisdiccionales, entre los que se cuenta el propio proceso contencioso administrativo. </w:t>
      </w:r>
    </w:p>
    <w:p w:rsidR="001E0EB4" w:rsidRPr="00E72A44" w:rsidRDefault="001E0EB4" w:rsidP="00DA453A">
      <w:pPr>
        <w:spacing w:before="120" w:after="100" w:afterAutospacing="1" w:line="240" w:lineRule="atLeast"/>
        <w:jc w:val="both"/>
        <w:rPr>
          <w:rFonts w:ascii="Arial" w:hAnsi="Arial" w:cs="Arial"/>
          <w:b/>
          <w:lang w:val="es-ES" w:eastAsia="es-PE"/>
        </w:rPr>
      </w:pPr>
      <w:r w:rsidRPr="00E72A44">
        <w:rPr>
          <w:rFonts w:ascii="Arial" w:hAnsi="Arial" w:cs="Arial"/>
          <w:b/>
        </w:rPr>
        <w:t>PROCESO CONTENCIOSO ADMINISTRATIVO</w:t>
      </w:r>
    </w:p>
    <w:p w:rsidR="001E0EB4" w:rsidRPr="00E72A44" w:rsidRDefault="00EF71AD" w:rsidP="00DA453A">
      <w:pPr>
        <w:spacing w:before="120" w:after="100" w:afterAutospacing="1" w:line="240" w:lineRule="atLeast"/>
        <w:jc w:val="both"/>
        <w:rPr>
          <w:rFonts w:ascii="Arial" w:hAnsi="Arial" w:cs="Arial"/>
        </w:rPr>
      </w:pPr>
      <w:r w:rsidRPr="00E72A44">
        <w:rPr>
          <w:rFonts w:ascii="Arial" w:hAnsi="Arial" w:cs="Arial"/>
        </w:rPr>
        <w:t xml:space="preserve">El </w:t>
      </w:r>
      <w:r w:rsidR="001E0EB4" w:rsidRPr="00E72A44">
        <w:rPr>
          <w:rFonts w:ascii="Arial" w:hAnsi="Arial" w:cs="Arial"/>
        </w:rPr>
        <w:t>proceso contencioso administrativo</w:t>
      </w:r>
      <w:r w:rsidRPr="00E72A44">
        <w:rPr>
          <w:rFonts w:ascii="Arial" w:hAnsi="Arial" w:cs="Arial"/>
        </w:rPr>
        <w:t xml:space="preserve"> es un mecanismo de control del </w:t>
      </w:r>
      <w:r w:rsidR="001E0EB4" w:rsidRPr="00E72A44">
        <w:rPr>
          <w:rFonts w:ascii="Arial" w:hAnsi="Arial" w:cs="Arial"/>
        </w:rPr>
        <w:t xml:space="preserve">Estado constitucional y </w:t>
      </w:r>
      <w:r w:rsidRPr="00E72A44">
        <w:rPr>
          <w:rFonts w:ascii="Arial" w:hAnsi="Arial" w:cs="Arial"/>
        </w:rPr>
        <w:t xml:space="preserve">que busca preservar </w:t>
      </w:r>
      <w:r w:rsidR="001E0EB4" w:rsidRPr="00E72A44">
        <w:rPr>
          <w:rFonts w:ascii="Arial" w:hAnsi="Arial" w:cs="Arial"/>
        </w:rPr>
        <w:t xml:space="preserve">el </w:t>
      </w:r>
      <w:r w:rsidRPr="00E72A44">
        <w:rPr>
          <w:rFonts w:ascii="Arial" w:hAnsi="Arial" w:cs="Arial"/>
        </w:rPr>
        <w:t>principio de constitucionalidad mediante el cual</w:t>
      </w:r>
      <w:r w:rsidR="001E0EB4" w:rsidRPr="00E72A44">
        <w:rPr>
          <w:rFonts w:ascii="Arial" w:hAnsi="Arial" w:cs="Arial"/>
        </w:rPr>
        <w:t xml:space="preserve"> todos los actos dentro de un Estado deben estar sometidos a lo dispuesto por la Constitución </w:t>
      </w:r>
      <w:r w:rsidRPr="00E72A44">
        <w:rPr>
          <w:rFonts w:ascii="Arial" w:hAnsi="Arial" w:cs="Arial"/>
        </w:rPr>
        <w:t xml:space="preserve">por </w:t>
      </w:r>
      <w:r w:rsidR="001E0EB4" w:rsidRPr="00E72A44">
        <w:rPr>
          <w:rFonts w:ascii="Arial" w:hAnsi="Arial" w:cs="Arial"/>
        </w:rPr>
        <w:t xml:space="preserve">lo que cualquier acto administrativo dictado </w:t>
      </w:r>
      <w:r w:rsidRPr="00E72A44">
        <w:rPr>
          <w:rFonts w:ascii="Arial" w:hAnsi="Arial" w:cs="Arial"/>
        </w:rPr>
        <w:t xml:space="preserve">arbitrariamente o </w:t>
      </w:r>
      <w:r w:rsidR="001E0EB4" w:rsidRPr="00E72A44">
        <w:rPr>
          <w:rFonts w:ascii="Arial" w:hAnsi="Arial" w:cs="Arial"/>
        </w:rPr>
        <w:t>que contravenga a la Constitución o a la Ley debe carecer de eficacia legal</w:t>
      </w:r>
      <w:r w:rsidR="004419E9">
        <w:rPr>
          <w:rFonts w:ascii="Arial" w:hAnsi="Arial" w:cs="Arial"/>
        </w:rPr>
        <w:t xml:space="preserve"> (</w:t>
      </w:r>
      <w:proofErr w:type="spellStart"/>
      <w:r w:rsidR="0078760E">
        <w:rPr>
          <w:rFonts w:ascii="Arial" w:hAnsi="Arial" w:cs="Arial"/>
        </w:rPr>
        <w:t>Sagastegui</w:t>
      </w:r>
      <w:proofErr w:type="spellEnd"/>
      <w:r w:rsidR="0078760E">
        <w:rPr>
          <w:rFonts w:ascii="Arial" w:hAnsi="Arial" w:cs="Arial"/>
        </w:rPr>
        <w:t xml:space="preserve"> </w:t>
      </w:r>
      <w:proofErr w:type="spellStart"/>
      <w:r w:rsidR="0078760E">
        <w:rPr>
          <w:rFonts w:ascii="Arial" w:hAnsi="Arial" w:cs="Arial"/>
        </w:rPr>
        <w:t>Urteag</w:t>
      </w:r>
      <w:r w:rsidR="004419E9">
        <w:rPr>
          <w:rFonts w:ascii="Arial" w:hAnsi="Arial" w:cs="Arial"/>
        </w:rPr>
        <w:t>a</w:t>
      </w:r>
      <w:proofErr w:type="spellEnd"/>
      <w:r w:rsidR="004419E9">
        <w:rPr>
          <w:rFonts w:ascii="Arial" w:hAnsi="Arial" w:cs="Arial"/>
        </w:rPr>
        <w:t>, 2000, pg. 202</w:t>
      </w:r>
      <w:r w:rsidR="0078760E">
        <w:rPr>
          <w:rFonts w:ascii="Arial" w:hAnsi="Arial" w:cs="Arial"/>
        </w:rPr>
        <w:t>)</w:t>
      </w:r>
      <w:r w:rsidR="001E0EB4" w:rsidRPr="00E72A44">
        <w:rPr>
          <w:rFonts w:ascii="Arial" w:hAnsi="Arial" w:cs="Arial"/>
        </w:rPr>
        <w:t>.</w:t>
      </w:r>
      <w:r w:rsidR="001E0EB4" w:rsidRPr="00E72A44">
        <w:rPr>
          <w:rFonts w:ascii="Arial" w:hAnsi="Arial" w:cs="Arial"/>
          <w:lang w:val="es-ES"/>
        </w:rPr>
        <w:t xml:space="preserve"> </w:t>
      </w:r>
    </w:p>
    <w:p w:rsidR="001E0EB4" w:rsidRPr="00E72A44" w:rsidRDefault="00091888" w:rsidP="00DA453A">
      <w:pPr>
        <w:spacing w:before="120" w:after="100" w:afterAutospacing="1" w:line="240" w:lineRule="atLeast"/>
        <w:jc w:val="both"/>
        <w:rPr>
          <w:rFonts w:ascii="Arial" w:hAnsi="Arial" w:cs="Arial"/>
        </w:rPr>
      </w:pPr>
      <w:r w:rsidRPr="00E72A44">
        <w:rPr>
          <w:rFonts w:ascii="Arial" w:hAnsi="Arial" w:cs="Arial"/>
        </w:rPr>
        <w:t xml:space="preserve">Siendo esto así, </w:t>
      </w:r>
      <w:r w:rsidR="00EF71AD" w:rsidRPr="00E72A44">
        <w:rPr>
          <w:rFonts w:ascii="Arial" w:hAnsi="Arial" w:cs="Arial"/>
        </w:rPr>
        <w:t>e</w:t>
      </w:r>
      <w:r w:rsidR="001E0EB4" w:rsidRPr="00E72A44">
        <w:rPr>
          <w:rFonts w:ascii="Arial" w:hAnsi="Arial" w:cs="Arial"/>
        </w:rPr>
        <w:t xml:space="preserve">l ordenamiento jurídico prevé mecanismos para poder asegurar la efectiva vigencia de dichas situaciones jurídicas, </w:t>
      </w:r>
      <w:r w:rsidR="00EF71AD" w:rsidRPr="00E72A44">
        <w:rPr>
          <w:rFonts w:ascii="Arial" w:hAnsi="Arial" w:cs="Arial"/>
        </w:rPr>
        <w:t>a fin de hacer efectivo</w:t>
      </w:r>
      <w:r w:rsidR="001E0EB4" w:rsidRPr="00E72A44">
        <w:rPr>
          <w:rFonts w:ascii="Arial" w:hAnsi="Arial" w:cs="Arial"/>
        </w:rPr>
        <w:t xml:space="preserve"> el reconocimiento de </w:t>
      </w:r>
      <w:r w:rsidR="00EF71AD" w:rsidRPr="00E72A44">
        <w:rPr>
          <w:rFonts w:ascii="Arial" w:hAnsi="Arial" w:cs="Arial"/>
        </w:rPr>
        <w:t>los derechos administrativos.</w:t>
      </w:r>
      <w:r w:rsidRPr="00E72A44">
        <w:rPr>
          <w:rFonts w:ascii="Arial" w:hAnsi="Arial" w:cs="Arial"/>
        </w:rPr>
        <w:t xml:space="preserve"> Garantizando </w:t>
      </w:r>
      <w:r w:rsidR="00EF71AD" w:rsidRPr="00E72A44">
        <w:rPr>
          <w:rFonts w:ascii="Arial" w:hAnsi="Arial" w:cs="Arial"/>
        </w:rPr>
        <w:t>e</w:t>
      </w:r>
      <w:r w:rsidR="001E0EB4" w:rsidRPr="00E72A44">
        <w:rPr>
          <w:rFonts w:ascii="Arial" w:hAnsi="Arial" w:cs="Arial"/>
        </w:rPr>
        <w:t>l Estado la tutela jurisdiccional a las situaciones jurídicas de los particulares. Asegurándoseles a los ciudadanos un acceso real a la jurisdicción</w:t>
      </w:r>
      <w:r w:rsidR="004419E9">
        <w:rPr>
          <w:rFonts w:ascii="Arial" w:hAnsi="Arial" w:cs="Arial"/>
          <w:vertAlign w:val="superscript"/>
        </w:rPr>
        <w:t xml:space="preserve"> </w:t>
      </w:r>
      <w:r w:rsidR="004419E9" w:rsidRPr="004419E9">
        <w:rPr>
          <w:rFonts w:ascii="Arial" w:hAnsi="Arial" w:cs="Arial"/>
        </w:rPr>
        <w:t>(</w:t>
      </w:r>
      <w:proofErr w:type="spellStart"/>
      <w:r w:rsidR="004419E9" w:rsidRPr="004419E9">
        <w:rPr>
          <w:rFonts w:ascii="Arial" w:hAnsi="Arial" w:cs="Arial"/>
        </w:rPr>
        <w:t>Gonzalez</w:t>
      </w:r>
      <w:proofErr w:type="spellEnd"/>
      <w:r w:rsidR="004419E9" w:rsidRPr="004419E9">
        <w:rPr>
          <w:rFonts w:ascii="Arial" w:hAnsi="Arial" w:cs="Arial"/>
        </w:rPr>
        <w:t xml:space="preserve"> </w:t>
      </w:r>
      <w:proofErr w:type="spellStart"/>
      <w:r w:rsidR="004419E9" w:rsidRPr="004419E9">
        <w:rPr>
          <w:rFonts w:ascii="Arial" w:hAnsi="Arial" w:cs="Arial"/>
        </w:rPr>
        <w:t>Perez</w:t>
      </w:r>
      <w:proofErr w:type="spellEnd"/>
      <w:r w:rsidR="004419E9" w:rsidRPr="004419E9">
        <w:rPr>
          <w:rFonts w:ascii="Arial" w:hAnsi="Arial" w:cs="Arial"/>
        </w:rPr>
        <w:t>, p.157</w:t>
      </w:r>
      <w:r w:rsidR="00EE6F0E" w:rsidRPr="004419E9">
        <w:rPr>
          <w:rFonts w:ascii="Arial" w:hAnsi="Arial" w:cs="Arial"/>
        </w:rPr>
        <w:t>)</w:t>
      </w:r>
      <w:r w:rsidR="001E0EB4" w:rsidRPr="00E72A44">
        <w:rPr>
          <w:rFonts w:ascii="Arial" w:hAnsi="Arial" w:cs="Arial"/>
        </w:rPr>
        <w:t xml:space="preserve"> de las situaciones jurídicas que se alegan han sido lesionadas o amenazadas; </w:t>
      </w:r>
      <w:r w:rsidRPr="00E72A44">
        <w:rPr>
          <w:rFonts w:ascii="Arial" w:hAnsi="Arial" w:cs="Arial"/>
        </w:rPr>
        <w:t xml:space="preserve">garantizando que </w:t>
      </w:r>
      <w:r w:rsidR="001E0EB4" w:rsidRPr="00E72A44">
        <w:rPr>
          <w:rFonts w:ascii="Arial" w:hAnsi="Arial" w:cs="Arial"/>
        </w:rPr>
        <w:t>el proceso se desarrolle d</w:t>
      </w:r>
      <w:r w:rsidR="00EF71AD" w:rsidRPr="00E72A44">
        <w:rPr>
          <w:rFonts w:ascii="Arial" w:hAnsi="Arial" w:cs="Arial"/>
        </w:rPr>
        <w:t>entro de las garantías mínimas.</w:t>
      </w:r>
    </w:p>
    <w:p w:rsidR="00EF71AD" w:rsidRPr="00E72A44" w:rsidRDefault="00EF71AD" w:rsidP="00DA453A">
      <w:pPr>
        <w:spacing w:before="120" w:after="100" w:afterAutospacing="1" w:line="240" w:lineRule="atLeast"/>
        <w:jc w:val="both"/>
        <w:textAlignment w:val="baseline"/>
        <w:rPr>
          <w:rFonts w:ascii="Arial" w:hAnsi="Arial" w:cs="Arial"/>
          <w:lang w:eastAsia="es-PE"/>
        </w:rPr>
      </w:pPr>
      <w:r w:rsidRPr="00E72A44">
        <w:rPr>
          <w:rFonts w:ascii="Arial" w:hAnsi="Arial" w:cs="Arial"/>
          <w:bCs/>
          <w:kern w:val="24"/>
        </w:rPr>
        <w:t xml:space="preserve">Es </w:t>
      </w:r>
      <w:r w:rsidR="00091888" w:rsidRPr="00E72A44">
        <w:rPr>
          <w:rFonts w:ascii="Arial" w:hAnsi="Arial" w:cs="Arial"/>
          <w:bCs/>
          <w:kern w:val="24"/>
        </w:rPr>
        <w:t xml:space="preserve">así que el Proceso Contencioso administrativo es un derecho constitucional, recogido en </w:t>
      </w:r>
      <w:r w:rsidRPr="00E72A44">
        <w:rPr>
          <w:rFonts w:ascii="Arial" w:hAnsi="Arial" w:cs="Arial"/>
          <w:bCs/>
          <w:kern w:val="24"/>
        </w:rPr>
        <w:t>l</w:t>
      </w:r>
      <w:r w:rsidR="00203390" w:rsidRPr="00E72A44">
        <w:rPr>
          <w:rFonts w:ascii="Arial" w:hAnsi="Arial" w:cs="Arial"/>
          <w:bCs/>
          <w:kern w:val="24"/>
          <w:lang w:val="es-ES"/>
        </w:rPr>
        <w:t xml:space="preserve">a Constitución de 1993, </w:t>
      </w:r>
      <w:r w:rsidR="001E0EB4" w:rsidRPr="00E72A44">
        <w:rPr>
          <w:rFonts w:ascii="Arial" w:hAnsi="Arial" w:cs="Arial"/>
          <w:bCs/>
          <w:kern w:val="24"/>
          <w:lang w:val="es-ES"/>
        </w:rPr>
        <w:t>en su</w:t>
      </w:r>
      <w:r w:rsidR="001E0EB4" w:rsidRPr="00E72A44">
        <w:rPr>
          <w:rFonts w:ascii="Arial" w:hAnsi="Arial" w:cs="Arial"/>
          <w:b/>
          <w:bCs/>
          <w:kern w:val="24"/>
          <w:lang w:val="es-ES"/>
        </w:rPr>
        <w:t xml:space="preserve"> </w:t>
      </w:r>
      <w:r w:rsidR="001E0EB4" w:rsidRPr="00E72A44">
        <w:rPr>
          <w:rFonts w:ascii="Arial" w:hAnsi="Arial" w:cs="Arial"/>
          <w:iCs/>
          <w:kern w:val="24"/>
          <w:lang w:val="es-ES"/>
        </w:rPr>
        <w:t>artículo 148 establece que</w:t>
      </w:r>
      <w:r w:rsidR="001E0EB4" w:rsidRPr="00E72A44">
        <w:rPr>
          <w:rFonts w:ascii="Arial" w:hAnsi="Arial" w:cs="Arial"/>
          <w:i/>
          <w:iCs/>
          <w:kern w:val="24"/>
          <w:lang w:val="es-ES"/>
        </w:rPr>
        <w:t xml:space="preserve"> “Las resoluciones  administrativas que causan estado son susceptibles de impugnación mediante la acción contencioso – administrativa.”</w:t>
      </w:r>
      <w:r w:rsidRPr="00E72A44">
        <w:rPr>
          <w:rFonts w:ascii="Arial" w:hAnsi="Arial" w:cs="Arial"/>
          <w:lang w:val="es-ES"/>
        </w:rPr>
        <w:t xml:space="preserve"> </w:t>
      </w:r>
      <w:r w:rsidR="00203390" w:rsidRPr="00E72A44">
        <w:rPr>
          <w:rFonts w:ascii="Arial" w:hAnsi="Arial" w:cs="Arial"/>
          <w:lang w:eastAsia="es-PE"/>
        </w:rPr>
        <w:t>Dicha</w:t>
      </w:r>
      <w:r w:rsidR="001E0EB4" w:rsidRPr="00E72A44">
        <w:rPr>
          <w:rFonts w:ascii="Arial" w:hAnsi="Arial" w:cs="Arial"/>
          <w:lang w:eastAsia="es-PE"/>
        </w:rPr>
        <w:t xml:space="preserve"> impugnación </w:t>
      </w:r>
      <w:r w:rsidR="00203390" w:rsidRPr="00E72A44">
        <w:rPr>
          <w:rFonts w:ascii="Arial" w:hAnsi="Arial" w:cs="Arial"/>
          <w:lang w:eastAsia="es-PE"/>
        </w:rPr>
        <w:t xml:space="preserve">es realizada ya no a nivel administrativo, donde ya se agotó la vía del reclamo, sino que se busca encontrar una reivindicación del derecho lesionado mediante el Poder Judicial, a fin de que se analice </w:t>
      </w:r>
      <w:r w:rsidR="001E0EB4" w:rsidRPr="00E72A44">
        <w:rPr>
          <w:rFonts w:ascii="Arial" w:hAnsi="Arial" w:cs="Arial"/>
          <w:lang w:eastAsia="es-PE"/>
        </w:rPr>
        <w:t xml:space="preserve">la legitimidad de la actuación de todas las entidades administrativas. </w:t>
      </w:r>
    </w:p>
    <w:p w:rsidR="001E0EB4" w:rsidRPr="00E72A44" w:rsidRDefault="00EF71AD" w:rsidP="00DA453A">
      <w:pPr>
        <w:spacing w:before="120" w:after="100" w:afterAutospacing="1" w:line="240" w:lineRule="atLeast"/>
        <w:jc w:val="both"/>
        <w:rPr>
          <w:rFonts w:ascii="Arial" w:hAnsi="Arial" w:cs="Arial"/>
        </w:rPr>
      </w:pPr>
      <w:r w:rsidRPr="00E72A44">
        <w:rPr>
          <w:rFonts w:ascii="Arial" w:hAnsi="Arial" w:cs="Arial"/>
          <w:bCs/>
          <w:kern w:val="24"/>
          <w:lang w:val="es-ES"/>
        </w:rPr>
        <w:lastRenderedPageBreak/>
        <w:t>L</w:t>
      </w:r>
      <w:r w:rsidR="001E0EB4" w:rsidRPr="00E72A44">
        <w:rPr>
          <w:rFonts w:ascii="Arial" w:hAnsi="Arial" w:cs="Arial"/>
          <w:bCs/>
          <w:kern w:val="24"/>
          <w:lang w:val="es-ES"/>
        </w:rPr>
        <w:t xml:space="preserve">a regulación de esta institución procesal </w:t>
      </w:r>
      <w:r w:rsidRPr="00E72A44">
        <w:rPr>
          <w:rFonts w:ascii="Arial" w:hAnsi="Arial" w:cs="Arial"/>
          <w:bCs/>
          <w:kern w:val="24"/>
          <w:lang w:val="es-ES"/>
        </w:rPr>
        <w:t>recae en el</w:t>
      </w:r>
      <w:r w:rsidR="001E0EB4" w:rsidRPr="00E72A44">
        <w:rPr>
          <w:rFonts w:ascii="Arial" w:hAnsi="Arial" w:cs="Arial"/>
          <w:lang w:eastAsia="es-PE"/>
        </w:rPr>
        <w:t xml:space="preserve"> </w:t>
      </w:r>
      <w:r w:rsidR="001E0EB4" w:rsidRPr="00E72A44">
        <w:rPr>
          <w:rFonts w:ascii="Arial" w:hAnsi="Arial" w:cs="Arial"/>
          <w:bCs/>
          <w:kern w:val="24"/>
          <w:lang w:val="es-ES"/>
        </w:rPr>
        <w:t>Texto Único Ordenado del Proceso Contencioso Administrativo (Decreto Supremo Nº 013-2008</w:t>
      </w:r>
      <w:r w:rsidR="001E0EB4" w:rsidRPr="00E72A44">
        <w:rPr>
          <w:rFonts w:ascii="Arial" w:hAnsi="Arial" w:cs="Arial"/>
          <w:shd w:val="clear" w:color="auto" w:fill="FFFFFF"/>
        </w:rPr>
        <w:t>)</w:t>
      </w:r>
      <w:r w:rsidRPr="00E72A44">
        <w:rPr>
          <w:rFonts w:ascii="Arial" w:hAnsi="Arial" w:cs="Arial"/>
          <w:shd w:val="clear" w:color="auto" w:fill="FFFFFF"/>
        </w:rPr>
        <w:t xml:space="preserve"> y sus modificatorias (</w:t>
      </w:r>
      <w:r w:rsidR="001E0EB4" w:rsidRPr="00E72A44">
        <w:rPr>
          <w:rFonts w:ascii="Arial" w:hAnsi="Arial" w:cs="Arial"/>
          <w:shd w:val="clear" w:color="auto" w:fill="FFFFFF"/>
        </w:rPr>
        <w:t>Decreto legis</w:t>
      </w:r>
      <w:r w:rsidR="00203390" w:rsidRPr="00E72A44">
        <w:rPr>
          <w:rFonts w:ascii="Arial" w:hAnsi="Arial" w:cs="Arial"/>
          <w:shd w:val="clear" w:color="auto" w:fill="FFFFFF"/>
        </w:rPr>
        <w:t xml:space="preserve">lativo 1067 y con la Ley 29364), </w:t>
      </w:r>
      <w:r w:rsidR="001E0EB4" w:rsidRPr="00E72A44">
        <w:rPr>
          <w:rFonts w:ascii="Arial" w:hAnsi="Arial" w:cs="Arial"/>
          <w:lang w:eastAsia="es-PE"/>
        </w:rPr>
        <w:t xml:space="preserve">sin perjuicio de la aplicación supletoria del Código Procesal Civil en lo que fuere pertinente. </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bCs/>
          <w:lang w:eastAsia="es-PE"/>
        </w:rPr>
        <w:t xml:space="preserve">VIA </w:t>
      </w:r>
      <w:r w:rsidR="003A16FD" w:rsidRPr="00E72A44">
        <w:rPr>
          <w:rFonts w:ascii="Arial" w:hAnsi="Arial" w:cs="Arial"/>
          <w:b/>
          <w:bCs/>
          <w:lang w:eastAsia="es-PE"/>
        </w:rPr>
        <w:t>PROCEDIMENTAL DEL PROCESO CONTENCIOSO ADMINISTRATIVO</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El proceso contencioso administrativo puede tramitarse en dos vías: la del proceso urgente y la del procedimiento especial.</w:t>
      </w:r>
    </w:p>
    <w:p w:rsidR="00203390" w:rsidRPr="00E72A44" w:rsidRDefault="003A16FD" w:rsidP="00DA453A">
      <w:pPr>
        <w:autoSpaceDE w:val="0"/>
        <w:autoSpaceDN w:val="0"/>
        <w:adjustRightInd w:val="0"/>
        <w:spacing w:before="120" w:after="100" w:afterAutospacing="1" w:line="240" w:lineRule="atLeast"/>
        <w:jc w:val="both"/>
        <w:rPr>
          <w:rFonts w:ascii="Arial" w:hAnsi="Arial" w:cs="Arial"/>
          <w:b/>
          <w:bCs/>
        </w:rPr>
      </w:pPr>
      <w:r w:rsidRPr="00E72A44">
        <w:rPr>
          <w:rFonts w:ascii="Arial" w:hAnsi="Arial" w:cs="Arial"/>
          <w:b/>
          <w:bCs/>
        </w:rPr>
        <w:t>8.1. PROCESO URGENTE</w:t>
      </w:r>
    </w:p>
    <w:p w:rsidR="001E0EB4" w:rsidRPr="00E72A44" w:rsidRDefault="00203390"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Mediante el Proceso Urgente s</w:t>
      </w:r>
      <w:r w:rsidR="001E0EB4" w:rsidRPr="00E72A44">
        <w:rPr>
          <w:rFonts w:ascii="Arial" w:hAnsi="Arial" w:cs="Arial"/>
        </w:rPr>
        <w:t>e tramitan las siguientes pretensiones:</w:t>
      </w:r>
    </w:p>
    <w:p w:rsidR="00203390" w:rsidRPr="00E72A44" w:rsidRDefault="003A16FD"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 xml:space="preserve">A. </w:t>
      </w:r>
      <w:r w:rsidR="001E0EB4" w:rsidRPr="00E72A44">
        <w:rPr>
          <w:rFonts w:ascii="Arial" w:hAnsi="Arial" w:cs="Arial"/>
        </w:rPr>
        <w:t xml:space="preserve">El cese de cualquier actuación material que no se sustente en acto administrativo. </w:t>
      </w:r>
      <w:r w:rsidRPr="00E72A44">
        <w:rPr>
          <w:rFonts w:ascii="Arial" w:hAnsi="Arial" w:cs="Arial"/>
        </w:rPr>
        <w:t xml:space="preserve"> </w:t>
      </w:r>
    </w:p>
    <w:p w:rsidR="001E0EB4" w:rsidRPr="00E72A44" w:rsidRDefault="003A16FD"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 xml:space="preserve">B. </w:t>
      </w:r>
      <w:r w:rsidR="001E0EB4" w:rsidRPr="00E72A44">
        <w:rPr>
          <w:rFonts w:ascii="Arial" w:hAnsi="Arial" w:cs="Arial"/>
        </w:rPr>
        <w:t xml:space="preserve">El cumplimiento por la administración de una determinada actuación a la que se encuentre obligada por mandato de la ley o en virtud de acto administrativo firme. </w:t>
      </w:r>
    </w:p>
    <w:p w:rsidR="001E0EB4" w:rsidRPr="00E72A44" w:rsidRDefault="003A16FD"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 xml:space="preserve">C. </w:t>
      </w:r>
      <w:r w:rsidR="001E0EB4" w:rsidRPr="00E72A44">
        <w:rPr>
          <w:rFonts w:ascii="Arial" w:hAnsi="Arial" w:cs="Arial"/>
        </w:rPr>
        <w:t>Las relativas a materia previsional en cuanto se refieran al contenido esencial del derecho a la pensión.</w:t>
      </w:r>
    </w:p>
    <w:p w:rsidR="003A16FD" w:rsidRPr="00E72A44" w:rsidRDefault="001E0EB4"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Para acceder a la vía del proceso urgente se debe acreditar en la demanda la concurren</w:t>
      </w:r>
      <w:r w:rsidR="00203390" w:rsidRPr="00E72A44">
        <w:rPr>
          <w:rFonts w:ascii="Arial" w:hAnsi="Arial" w:cs="Arial"/>
        </w:rPr>
        <w:t>cia de elementos como son el i</w:t>
      </w:r>
      <w:r w:rsidRPr="00E72A44">
        <w:rPr>
          <w:rFonts w:ascii="Arial" w:hAnsi="Arial" w:cs="Arial"/>
        </w:rPr>
        <w:t>nteré</w:t>
      </w:r>
      <w:r w:rsidR="00203390" w:rsidRPr="00E72A44">
        <w:rPr>
          <w:rFonts w:ascii="Arial" w:hAnsi="Arial" w:cs="Arial"/>
        </w:rPr>
        <w:t xml:space="preserve">s </w:t>
      </w:r>
      <w:proofErr w:type="spellStart"/>
      <w:r w:rsidR="00203390" w:rsidRPr="00E72A44">
        <w:rPr>
          <w:rFonts w:ascii="Arial" w:hAnsi="Arial" w:cs="Arial"/>
        </w:rPr>
        <w:t>tutelable</w:t>
      </w:r>
      <w:proofErr w:type="spellEnd"/>
      <w:r w:rsidR="00203390" w:rsidRPr="00E72A44">
        <w:rPr>
          <w:rFonts w:ascii="Arial" w:hAnsi="Arial" w:cs="Arial"/>
        </w:rPr>
        <w:t xml:space="preserve"> cierto y manifiesto; n</w:t>
      </w:r>
      <w:r w:rsidRPr="00E72A44">
        <w:rPr>
          <w:rFonts w:ascii="Arial" w:hAnsi="Arial" w:cs="Arial"/>
        </w:rPr>
        <w:t>ec</w:t>
      </w:r>
      <w:r w:rsidR="00203390" w:rsidRPr="00E72A44">
        <w:rPr>
          <w:rFonts w:ascii="Arial" w:hAnsi="Arial" w:cs="Arial"/>
        </w:rPr>
        <w:t xml:space="preserve">esidad impostergable de tutela; </w:t>
      </w:r>
      <w:r w:rsidRPr="00E72A44">
        <w:rPr>
          <w:rFonts w:ascii="Arial" w:hAnsi="Arial" w:cs="Arial"/>
        </w:rPr>
        <w:t>y</w:t>
      </w:r>
      <w:r w:rsidR="00203390" w:rsidRPr="00E72A44">
        <w:rPr>
          <w:rFonts w:ascii="Arial" w:hAnsi="Arial" w:cs="Arial"/>
        </w:rPr>
        <w:t xml:space="preserve"> q</w:t>
      </w:r>
      <w:r w:rsidRPr="00E72A44">
        <w:rPr>
          <w:rFonts w:ascii="Arial" w:hAnsi="Arial" w:cs="Arial"/>
        </w:rPr>
        <w:t>ue sea la única vía eficaz para la tutela del derecho invocado.</w:t>
      </w:r>
    </w:p>
    <w:p w:rsidR="00203390" w:rsidRPr="00E72A44" w:rsidRDefault="001E0EB4" w:rsidP="00DA453A">
      <w:pPr>
        <w:autoSpaceDE w:val="0"/>
        <w:autoSpaceDN w:val="0"/>
        <w:adjustRightInd w:val="0"/>
        <w:spacing w:before="120" w:after="100" w:afterAutospacing="1" w:line="240" w:lineRule="atLeast"/>
        <w:jc w:val="both"/>
        <w:rPr>
          <w:rFonts w:ascii="Arial" w:hAnsi="Arial" w:cs="Arial"/>
          <w:b/>
          <w:bCs/>
        </w:rPr>
      </w:pPr>
      <w:r w:rsidRPr="00E72A44">
        <w:rPr>
          <w:rFonts w:ascii="Arial" w:hAnsi="Arial" w:cs="Arial"/>
          <w:b/>
          <w:bCs/>
        </w:rPr>
        <w:t xml:space="preserve">8.2. </w:t>
      </w:r>
      <w:r w:rsidR="003A16FD" w:rsidRPr="00E72A44">
        <w:rPr>
          <w:rFonts w:ascii="Arial" w:hAnsi="Arial" w:cs="Arial"/>
          <w:b/>
          <w:bCs/>
        </w:rPr>
        <w:t>PROCEDIMIENTO ESPECIAL</w:t>
      </w:r>
    </w:p>
    <w:p w:rsidR="003A16FD" w:rsidRPr="00E72A44" w:rsidRDefault="00203390" w:rsidP="00DA453A">
      <w:pPr>
        <w:autoSpaceDE w:val="0"/>
        <w:autoSpaceDN w:val="0"/>
        <w:adjustRightInd w:val="0"/>
        <w:spacing w:before="120" w:after="100" w:afterAutospacing="1" w:line="240" w:lineRule="atLeast"/>
        <w:jc w:val="both"/>
        <w:rPr>
          <w:rFonts w:ascii="Arial" w:hAnsi="Arial" w:cs="Arial"/>
        </w:rPr>
      </w:pPr>
      <w:r w:rsidRPr="00E72A44">
        <w:rPr>
          <w:rFonts w:ascii="Arial" w:hAnsi="Arial" w:cs="Arial"/>
        </w:rPr>
        <w:t xml:space="preserve">Se aplicara el </w:t>
      </w:r>
      <w:r w:rsidR="001E0EB4" w:rsidRPr="00E72A44">
        <w:rPr>
          <w:rFonts w:ascii="Arial" w:hAnsi="Arial" w:cs="Arial"/>
        </w:rPr>
        <w:t xml:space="preserve">procedimiento especial a </w:t>
      </w:r>
      <w:r w:rsidRPr="00E72A44">
        <w:rPr>
          <w:rFonts w:ascii="Arial" w:hAnsi="Arial" w:cs="Arial"/>
        </w:rPr>
        <w:t xml:space="preserve">todas otras </w:t>
      </w:r>
      <w:r w:rsidR="001E0EB4" w:rsidRPr="00E72A44">
        <w:rPr>
          <w:rFonts w:ascii="Arial" w:hAnsi="Arial" w:cs="Arial"/>
        </w:rPr>
        <w:t>pretensiones no comprendidas en el proceso urgente.</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bCs/>
          <w:lang w:eastAsia="es-PE"/>
        </w:rPr>
        <w:t>PRETENSIONES PROCESALES</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bCs/>
          <w:lang w:eastAsia="es-PE"/>
        </w:rPr>
        <w:t>L</w:t>
      </w:r>
      <w:r w:rsidRPr="00E72A44">
        <w:rPr>
          <w:rFonts w:ascii="Arial" w:hAnsi="Arial" w:cs="Arial"/>
        </w:rPr>
        <w:t>as pretensiones que pueden ser planteadas en el proceso contencioso administrativo son las siguientes:</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1. La nulidad total o parcial o ineficacia de actos administrativos.</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2. El reconocimiento o restablecimiento del derecho o interés jurídicamente tutelado y la adopción de las medidas necesarias para tales fines.</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3. La declaración contraria a derecho y el cese de una actuación material que no se sustente en acto administrativo.</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4. Se ordene a la Administración Pública la realización de una determinada actuación a la que se encuentre obligada por mandato de la ley o en virtud de acto administrativo firme.</w:t>
      </w:r>
    </w:p>
    <w:p w:rsidR="001E0EB4" w:rsidRPr="00E72A44" w:rsidRDefault="001E0EB4" w:rsidP="00DA453A">
      <w:pPr>
        <w:spacing w:before="120" w:after="100" w:afterAutospacing="1" w:line="240" w:lineRule="atLeast"/>
        <w:jc w:val="both"/>
        <w:rPr>
          <w:rFonts w:ascii="Arial" w:hAnsi="Arial" w:cs="Arial"/>
        </w:rPr>
      </w:pPr>
      <w:r w:rsidRPr="00E72A44">
        <w:rPr>
          <w:rFonts w:ascii="Arial" w:hAnsi="Arial" w:cs="Arial"/>
        </w:rPr>
        <w:t>5. Puede ser planteada como pretensión condicional en el proceso contencioso administrativo la indemnización de daños y perjuicios.</w:t>
      </w:r>
    </w:p>
    <w:p w:rsidR="003A16FD" w:rsidRPr="00E72A44" w:rsidRDefault="00607799" w:rsidP="00DA453A">
      <w:pPr>
        <w:shd w:val="clear" w:color="auto" w:fill="FFFFFF"/>
        <w:spacing w:before="120" w:after="100" w:afterAutospacing="1" w:line="240" w:lineRule="atLeast"/>
        <w:jc w:val="both"/>
        <w:rPr>
          <w:rFonts w:ascii="Arial" w:eastAsia="Times New Roman" w:hAnsi="Arial" w:cs="Arial"/>
          <w:b/>
          <w:bCs/>
          <w:lang w:eastAsia="es-PE"/>
        </w:rPr>
      </w:pPr>
      <w:r w:rsidRPr="00E72A44">
        <w:rPr>
          <w:rFonts w:ascii="Arial" w:eastAsia="Times New Roman" w:hAnsi="Arial" w:cs="Arial"/>
          <w:b/>
          <w:bCs/>
          <w:lang w:eastAsia="es-PE"/>
        </w:rPr>
        <w:lastRenderedPageBreak/>
        <w:t xml:space="preserve">PRUEBA EN EL PROCESO CONTENCIOSO ADMINISTRATIVO. </w:t>
      </w:r>
    </w:p>
    <w:p w:rsidR="00203390" w:rsidRPr="00E72A44" w:rsidRDefault="00774B15"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La prueba se constituye así en una de las principales actividades a desarrollarse en el proceso. </w:t>
      </w:r>
      <w:r w:rsidR="00203390" w:rsidRPr="00E72A44">
        <w:rPr>
          <w:rFonts w:ascii="Arial" w:eastAsia="Times New Roman" w:hAnsi="Arial" w:cs="Arial"/>
          <w:lang w:eastAsia="es-PE"/>
        </w:rPr>
        <w:t>En este sentido, las meras afirmaciones carecen de plena eficacia en el proceso si no se encuentran sustentadas con medios de prueba que las corroboren, y que permitirán al Juez arribar a la convicción necesaria sobre la fundabilidad o no de las pretensiones propuestas por las partes</w:t>
      </w:r>
      <w:r w:rsidR="004419E9">
        <w:rPr>
          <w:rFonts w:ascii="Arial" w:eastAsia="Times New Roman" w:hAnsi="Arial" w:cs="Arial"/>
          <w:lang w:eastAsia="es-PE"/>
        </w:rPr>
        <w:t xml:space="preserve"> (Rojas Peralta, 2009</w:t>
      </w:r>
      <w:r w:rsidR="00EE6F0E">
        <w:rPr>
          <w:rFonts w:ascii="Arial" w:eastAsia="Times New Roman" w:hAnsi="Arial" w:cs="Arial"/>
          <w:lang w:eastAsia="es-PE"/>
        </w:rPr>
        <w:t>)</w:t>
      </w:r>
      <w:r w:rsidR="00203390" w:rsidRPr="00E72A44">
        <w:rPr>
          <w:rFonts w:ascii="Arial" w:eastAsia="Times New Roman" w:hAnsi="Arial" w:cs="Arial"/>
          <w:lang w:eastAsia="es-PE"/>
        </w:rPr>
        <w:t>.</w:t>
      </w:r>
      <w:r w:rsidR="00C33514" w:rsidRPr="00E72A44">
        <w:rPr>
          <w:rFonts w:ascii="Arial" w:eastAsia="Times New Roman" w:hAnsi="Arial" w:cs="Arial"/>
          <w:bCs/>
          <w:iCs/>
          <w:lang w:eastAsia="es-PE"/>
        </w:rPr>
        <w:t xml:space="preserve"> </w:t>
      </w:r>
    </w:p>
    <w:p w:rsidR="00607799"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MONTERO AROCA</w:t>
      </w:r>
      <w:r w:rsidR="00C33514" w:rsidRPr="00E72A44">
        <w:rPr>
          <w:rFonts w:ascii="Arial" w:eastAsia="Times New Roman" w:hAnsi="Arial" w:cs="Arial"/>
          <w:bCs/>
          <w:iCs/>
          <w:lang w:eastAsia="es-PE"/>
        </w:rPr>
        <w:t xml:space="preserve"> </w:t>
      </w:r>
      <w:r w:rsidR="00C33514" w:rsidRPr="00E72A44">
        <w:rPr>
          <w:rFonts w:ascii="Arial" w:eastAsia="Times New Roman" w:hAnsi="Arial" w:cs="Arial"/>
          <w:lang w:eastAsia="es-PE"/>
        </w:rPr>
        <w:t xml:space="preserve"> </w:t>
      </w:r>
      <w:r w:rsidR="00D82041" w:rsidRPr="00E72A44">
        <w:rPr>
          <w:rFonts w:ascii="Arial" w:eastAsia="Times New Roman" w:hAnsi="Arial" w:cs="Arial"/>
          <w:bCs/>
          <w:lang w:eastAsia="es-PE"/>
        </w:rPr>
        <w:t xml:space="preserve"> nos indica que</w:t>
      </w:r>
      <w:r w:rsidRPr="00E72A44">
        <w:rPr>
          <w:rFonts w:ascii="Arial" w:eastAsia="Times New Roman" w:hAnsi="Arial" w:cs="Arial"/>
          <w:lang w:eastAsia="es-PE"/>
        </w:rPr>
        <w:t> </w:t>
      </w:r>
      <w:r w:rsidR="00D82041" w:rsidRPr="00E72A44">
        <w:rPr>
          <w:rFonts w:ascii="Arial" w:eastAsia="Times New Roman" w:hAnsi="Arial" w:cs="Arial"/>
          <w:lang w:eastAsia="es-PE"/>
        </w:rPr>
        <w:t>“</w:t>
      </w:r>
      <w:r w:rsidRPr="00E72A44">
        <w:rPr>
          <w:rFonts w:ascii="Arial" w:eastAsia="Times New Roman" w:hAnsi="Arial" w:cs="Arial"/>
          <w:lang w:eastAsia="es-PE"/>
        </w:rPr>
        <w:t>las normas materiales establecen consecuencias jurídicas partiendo</w:t>
      </w:r>
      <w:r w:rsidRPr="00E72A44">
        <w:rPr>
          <w:rFonts w:ascii="Arial" w:eastAsia="Times New Roman" w:hAnsi="Arial" w:cs="Arial"/>
          <w:b/>
          <w:bCs/>
          <w:lang w:eastAsia="es-PE"/>
        </w:rPr>
        <w:t> </w:t>
      </w:r>
      <w:r w:rsidRPr="00E72A44">
        <w:rPr>
          <w:rFonts w:ascii="Arial" w:eastAsia="Times New Roman" w:hAnsi="Arial" w:cs="Arial"/>
          <w:lang w:eastAsia="es-PE"/>
        </w:rPr>
        <w:t>de supuestos de hecho que contemplan de modo abstracto y general. De ahí proviene la importancia de la prueba. Se puede tener razón, pero, si no se demuestra, no se alcanzará procesalmente un resultado favorable. Las alegaciones que las partes realizan no suelen ser suficientes para convencer al juzgador, o para fijar los hechos, de la existencia del supuesto fáctico contemplado en la norma cuya aplicación se pide. Es precisa una actividad posterior para confirmar las afirmaciones de hecho realizadas por las partes en sus alegaciones. A esa actividad denomina el jurista español </w:t>
      </w:r>
      <w:r w:rsidRPr="00E72A44">
        <w:rPr>
          <w:rFonts w:ascii="Arial" w:eastAsia="Times New Roman" w:hAnsi="Arial" w:cs="Arial"/>
          <w:bCs/>
          <w:i/>
          <w:iCs/>
          <w:lang w:eastAsia="es-PE"/>
        </w:rPr>
        <w:t>prueba</w:t>
      </w:r>
      <w:r w:rsidR="00D82041" w:rsidRPr="00E72A44">
        <w:rPr>
          <w:rFonts w:ascii="Arial" w:eastAsia="Times New Roman" w:hAnsi="Arial" w:cs="Arial"/>
          <w:b/>
          <w:bCs/>
          <w:i/>
          <w:iCs/>
          <w:lang w:eastAsia="es-PE"/>
        </w:rPr>
        <w:t>”</w:t>
      </w:r>
      <w:r w:rsidR="004419E9">
        <w:rPr>
          <w:rFonts w:ascii="Arial" w:eastAsia="Times New Roman" w:hAnsi="Arial" w:cs="Arial"/>
          <w:b/>
          <w:bCs/>
          <w:i/>
          <w:iCs/>
          <w:lang w:eastAsia="es-PE"/>
        </w:rPr>
        <w:t xml:space="preserve"> (Montero Aroca, 2001, p.242</w:t>
      </w:r>
      <w:r w:rsidR="00EE6F0E">
        <w:rPr>
          <w:rFonts w:ascii="Arial" w:eastAsia="Times New Roman" w:hAnsi="Arial" w:cs="Arial"/>
          <w:b/>
          <w:bCs/>
          <w:i/>
          <w:iCs/>
          <w:lang w:eastAsia="es-PE"/>
        </w:rPr>
        <w:t>)</w:t>
      </w:r>
      <w:r w:rsidR="003A16FD" w:rsidRPr="00E72A44">
        <w:rPr>
          <w:rFonts w:ascii="Arial" w:hAnsi="Arial" w:cs="Arial"/>
        </w:rPr>
        <w:t>.</w:t>
      </w:r>
    </w:p>
    <w:p w:rsidR="005E4939" w:rsidRPr="00E72A44" w:rsidRDefault="00774B15" w:rsidP="00DA453A">
      <w:pPr>
        <w:autoSpaceDE w:val="0"/>
        <w:autoSpaceDN w:val="0"/>
        <w:adjustRightInd w:val="0"/>
        <w:spacing w:before="120" w:after="100" w:afterAutospacing="1" w:line="240" w:lineRule="atLeast"/>
        <w:jc w:val="both"/>
        <w:rPr>
          <w:rFonts w:ascii="Arial" w:hAnsi="Arial" w:cs="Arial"/>
          <w:lang w:eastAsia="es-PE"/>
        </w:rPr>
      </w:pPr>
      <w:r w:rsidRPr="00E72A44">
        <w:rPr>
          <w:rFonts w:ascii="Arial" w:hAnsi="Arial" w:cs="Arial"/>
          <w:lang w:eastAsia="es-PE"/>
        </w:rPr>
        <w:t xml:space="preserve">Tal como señala </w:t>
      </w:r>
      <w:r w:rsidRPr="00E72A44">
        <w:rPr>
          <w:rFonts w:ascii="Arial" w:hAnsi="Arial" w:cs="Arial"/>
          <w:bCs/>
          <w:lang w:eastAsia="es-PE"/>
        </w:rPr>
        <w:t>GONZALES BARRÓN</w:t>
      </w:r>
      <w:r w:rsidR="00C33514" w:rsidRPr="00E72A44">
        <w:rPr>
          <w:rFonts w:ascii="Arial" w:eastAsia="Times New Roman" w:hAnsi="Arial" w:cs="Arial"/>
          <w:bCs/>
          <w:iCs/>
          <w:lang w:eastAsia="es-PE"/>
        </w:rPr>
        <w:t xml:space="preserve"> </w:t>
      </w:r>
      <w:r w:rsidR="004419E9">
        <w:rPr>
          <w:rFonts w:ascii="Arial" w:hAnsi="Arial" w:cs="Arial"/>
        </w:rPr>
        <w:t xml:space="preserve">(Gonzales </w:t>
      </w:r>
      <w:proofErr w:type="spellStart"/>
      <w:r w:rsidR="004419E9">
        <w:rPr>
          <w:rFonts w:ascii="Arial" w:hAnsi="Arial" w:cs="Arial"/>
        </w:rPr>
        <w:t>Barron</w:t>
      </w:r>
      <w:proofErr w:type="spellEnd"/>
      <w:r w:rsidR="004419E9">
        <w:rPr>
          <w:rFonts w:ascii="Arial" w:hAnsi="Arial" w:cs="Arial"/>
        </w:rPr>
        <w:t>, 2012</w:t>
      </w:r>
      <w:r w:rsidR="00EE6F0E" w:rsidRPr="004419E9">
        <w:rPr>
          <w:rFonts w:ascii="Arial" w:hAnsi="Arial" w:cs="Arial"/>
        </w:rPr>
        <w:t>)</w:t>
      </w:r>
      <w:r w:rsidRPr="00E72A44">
        <w:rPr>
          <w:rFonts w:ascii="Arial" w:hAnsi="Arial" w:cs="Arial"/>
          <w:lang w:eastAsia="es-PE"/>
        </w:rPr>
        <w:t xml:space="preserve"> el actor debe aportar los medios de prueba que permitan que el juez se forme una convicción favorable (razonada y razonable) respecto a la existencia de los distintos elementos constitutivos de la usucapión (artículo 197 del CPC). Aquí se realiza un juicio de orden jurídico por el cual se aprecia una situación de hecho que debe estar comprobada dentro de los márgenes de racionalidad y probabilidad –nunca con certeza absoluta–, y luego el juez subsume el hecho probado dentro de una norma jurídica, la cual aplica al caso concreto y por la que emite una decisión fundada en derecho y en los hechos.</w:t>
      </w:r>
    </w:p>
    <w:p w:rsidR="00D82041" w:rsidRPr="00E72A44" w:rsidRDefault="00D82041" w:rsidP="00DA453A">
      <w:pPr>
        <w:shd w:val="clear" w:color="auto" w:fill="FFFFFF"/>
        <w:spacing w:before="120" w:after="100" w:afterAutospacing="1" w:line="240" w:lineRule="atLeast"/>
        <w:jc w:val="both"/>
        <w:rPr>
          <w:rFonts w:ascii="Arial" w:eastAsia="Times New Roman" w:hAnsi="Arial" w:cs="Arial"/>
          <w:b/>
          <w:lang w:eastAsia="es-PE"/>
        </w:rPr>
      </w:pPr>
      <w:r w:rsidRPr="00E72A44">
        <w:rPr>
          <w:rFonts w:ascii="Arial" w:eastAsia="Times New Roman" w:hAnsi="Arial" w:cs="Arial"/>
          <w:b/>
          <w:lang w:eastAsia="es-PE"/>
        </w:rPr>
        <w:t xml:space="preserve">FUNCIONES DE LA PRUEBA EN EL PROCESO CONTENCIOSO ADMINISTRATIVO </w:t>
      </w:r>
    </w:p>
    <w:p w:rsidR="00D82041"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La prueba cumple las siguientes funciones: </w:t>
      </w:r>
    </w:p>
    <w:p w:rsidR="00D82041"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a) </w:t>
      </w:r>
      <w:r w:rsidRPr="00E72A44">
        <w:rPr>
          <w:rFonts w:ascii="Arial" w:eastAsia="Times New Roman" w:hAnsi="Arial" w:cs="Arial"/>
          <w:lang w:eastAsia="es-PE"/>
        </w:rPr>
        <w:t>Fija los hechos materia de la controversia, </w:t>
      </w:r>
    </w:p>
    <w:p w:rsidR="00D82041"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b) </w:t>
      </w:r>
      <w:r w:rsidRPr="00E72A44">
        <w:rPr>
          <w:rFonts w:ascii="Arial" w:eastAsia="Times New Roman" w:hAnsi="Arial" w:cs="Arial"/>
          <w:lang w:eastAsia="es-PE"/>
        </w:rPr>
        <w:t>Permite el convencimiento del Juez y </w:t>
      </w:r>
    </w:p>
    <w:p w:rsidR="00607799"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c) </w:t>
      </w:r>
      <w:r w:rsidRPr="00E72A44">
        <w:rPr>
          <w:rFonts w:ascii="Arial" w:eastAsia="Times New Roman" w:hAnsi="Arial" w:cs="Arial"/>
          <w:lang w:eastAsia="es-PE"/>
        </w:rPr>
        <w:t>Genera certeza acerca de las afirmaciones y alegaciones de los sujetos procesales.</w:t>
      </w:r>
    </w:p>
    <w:p w:rsidR="00607799"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PRIORI POSADA</w:t>
      </w:r>
      <w:r w:rsidR="00C33514" w:rsidRPr="00E72A44">
        <w:rPr>
          <w:rFonts w:ascii="Arial" w:eastAsia="Times New Roman" w:hAnsi="Arial" w:cs="Arial"/>
          <w:bCs/>
          <w:iCs/>
          <w:lang w:eastAsia="es-PE"/>
        </w:rPr>
        <w:t xml:space="preserve"> </w:t>
      </w:r>
      <w:r w:rsidR="00C33514" w:rsidRPr="00E72A44">
        <w:rPr>
          <w:rFonts w:ascii="Arial" w:eastAsia="Times New Roman" w:hAnsi="Arial" w:cs="Arial"/>
          <w:lang w:eastAsia="es-PE"/>
        </w:rPr>
        <w:t xml:space="preserve"> </w:t>
      </w:r>
      <w:r w:rsidR="00CB1C05" w:rsidRPr="00E72A44">
        <w:rPr>
          <w:rFonts w:ascii="Arial" w:eastAsia="Times New Roman" w:hAnsi="Arial" w:cs="Arial"/>
          <w:bCs/>
          <w:lang w:eastAsia="es-PE"/>
        </w:rPr>
        <w:t xml:space="preserve"> </w:t>
      </w:r>
      <w:r w:rsidRPr="00E72A44">
        <w:rPr>
          <w:rFonts w:ascii="Arial" w:eastAsia="Times New Roman" w:hAnsi="Arial" w:cs="Arial"/>
          <w:lang w:eastAsia="es-PE"/>
        </w:rPr>
        <w:t>expresa que dentro del proceso contencioso administrativo se han formulado fundamentalmente dos posiciones en doctrina</w:t>
      </w:r>
      <w:r w:rsidR="004419E9">
        <w:rPr>
          <w:rFonts w:ascii="Arial" w:eastAsia="Times New Roman" w:hAnsi="Arial" w:cs="Arial"/>
          <w:lang w:eastAsia="es-PE"/>
        </w:rPr>
        <w:t xml:space="preserve"> (Priori Posada, 2006, p.175</w:t>
      </w:r>
      <w:r w:rsidR="00EE6F0E">
        <w:rPr>
          <w:rFonts w:ascii="Arial" w:eastAsia="Times New Roman" w:hAnsi="Arial" w:cs="Arial"/>
          <w:lang w:eastAsia="es-PE"/>
        </w:rPr>
        <w:t>)</w:t>
      </w:r>
      <w:r w:rsidRPr="00E72A44">
        <w:rPr>
          <w:rFonts w:ascii="Arial" w:eastAsia="Times New Roman" w:hAnsi="Arial" w:cs="Arial"/>
          <w:lang w:eastAsia="es-PE"/>
        </w:rPr>
        <w:t>:</w:t>
      </w:r>
    </w:p>
    <w:p w:rsidR="00607799"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a</w:t>
      </w:r>
      <w:r w:rsidRPr="00E72A44">
        <w:rPr>
          <w:rFonts w:ascii="Arial" w:eastAsia="Times New Roman" w:hAnsi="Arial" w:cs="Arial"/>
          <w:b/>
          <w:bCs/>
          <w:lang w:eastAsia="es-PE"/>
        </w:rPr>
        <w:t>.</w:t>
      </w:r>
      <w:r w:rsidRPr="00E72A44">
        <w:rPr>
          <w:rFonts w:ascii="Arial" w:eastAsia="Times New Roman" w:hAnsi="Arial" w:cs="Arial"/>
          <w:lang w:eastAsia="es-PE"/>
        </w:rPr>
        <w:t> La prueba pugna con la esencia de los procesos administrativos, pues siendo la función del proceso contencioso administrativo la sola revisión de lo decidido por la Administración resulta innecesario la actuación de medios probatorios sobre los hechos que se controvierten, pues todo ya ha sido actuado en el procedimiento administrativo.</w:t>
      </w:r>
    </w:p>
    <w:p w:rsidR="00607799" w:rsidRPr="00E72A44" w:rsidRDefault="00607799"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b.</w:t>
      </w:r>
      <w:r w:rsidRPr="00E72A44">
        <w:rPr>
          <w:rFonts w:ascii="Arial" w:eastAsia="Times New Roman" w:hAnsi="Arial" w:cs="Arial"/>
          <w:lang w:eastAsia="es-PE"/>
        </w:rPr>
        <w:t> La prueba está justificada en los procesos administrativos, pues el proceso contencioso administrativo no es sólo un proceso de revisión del acto, sino que en él se pretende una tutela efectiva de situaciones jurídicas de los particulares, es por ello que es perfectamente posible e incluso necesario que en el proceso se actúen medios probatorios que tengan por finalidad generar convicción en el Juez s</w:t>
      </w:r>
      <w:r w:rsidR="00CB1C05" w:rsidRPr="00E72A44">
        <w:rPr>
          <w:rFonts w:ascii="Arial" w:eastAsia="Times New Roman" w:hAnsi="Arial" w:cs="Arial"/>
          <w:lang w:eastAsia="es-PE"/>
        </w:rPr>
        <w:t>obre los hechos controvertidos.</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rPr>
        <w:lastRenderedPageBreak/>
        <w:t>LA ACTIVIDAD PROBATORIA</w:t>
      </w:r>
      <w:r w:rsidR="00C33514" w:rsidRPr="00E72A44">
        <w:rPr>
          <w:rFonts w:ascii="Arial" w:eastAsia="Times New Roman" w:hAnsi="Arial" w:cs="Arial"/>
          <w:bCs/>
          <w:iCs/>
          <w:lang w:eastAsia="es-PE"/>
        </w:rPr>
        <w:t xml:space="preserve"> </w:t>
      </w:r>
    </w:p>
    <w:p w:rsidR="00D82041" w:rsidRPr="00E72A44" w:rsidRDefault="00D82041"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La nueva regulación, pese a enunciar que la actividad probatoria se restringe a las actuaciones recogidas en el procedimiento administrativo, consagra ahora dos excepciones a dicha regla:</w:t>
      </w:r>
      <w:r w:rsidR="004419E9">
        <w:rPr>
          <w:rFonts w:ascii="Arial" w:eastAsia="Times New Roman" w:hAnsi="Arial" w:cs="Arial"/>
          <w:lang w:eastAsia="es-PE"/>
        </w:rPr>
        <w:t xml:space="preserve"> (Rojas Peralta, 2009</w:t>
      </w:r>
      <w:r w:rsidR="008E766B">
        <w:rPr>
          <w:rFonts w:ascii="Arial" w:eastAsia="Times New Roman" w:hAnsi="Arial" w:cs="Arial"/>
          <w:lang w:eastAsia="es-PE"/>
        </w:rPr>
        <w:t>)</w:t>
      </w:r>
      <w:r w:rsidRPr="00E72A44">
        <w:rPr>
          <w:rFonts w:ascii="Arial" w:eastAsia="Times New Roman" w:hAnsi="Arial" w:cs="Arial"/>
          <w:lang w:eastAsia="es-PE"/>
        </w:rPr>
        <w:t> </w:t>
      </w:r>
    </w:p>
    <w:p w:rsidR="00D82041" w:rsidRPr="00E72A44" w:rsidRDefault="00D82041"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a)</w:t>
      </w:r>
      <w:r w:rsidR="00012494" w:rsidRPr="00E72A44">
        <w:rPr>
          <w:rFonts w:ascii="Arial" w:eastAsia="Times New Roman" w:hAnsi="Arial" w:cs="Arial"/>
          <w:lang w:eastAsia="es-PE"/>
        </w:rPr>
        <w:t> Q</w:t>
      </w:r>
      <w:r w:rsidRPr="00E72A44">
        <w:rPr>
          <w:rFonts w:ascii="Arial" w:eastAsia="Times New Roman" w:hAnsi="Arial" w:cs="Arial"/>
          <w:lang w:eastAsia="es-PE"/>
        </w:rPr>
        <w:t>ue se produzcan nuevos hechos o, </w:t>
      </w:r>
    </w:p>
    <w:p w:rsidR="00D82041" w:rsidRPr="00E72A44" w:rsidRDefault="00D82041"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lang w:eastAsia="es-PE"/>
        </w:rPr>
        <w:t>b)</w:t>
      </w:r>
      <w:r w:rsidR="00012494" w:rsidRPr="00E72A44">
        <w:rPr>
          <w:rFonts w:ascii="Arial" w:eastAsia="Times New Roman" w:hAnsi="Arial" w:cs="Arial"/>
          <w:lang w:eastAsia="es-PE"/>
        </w:rPr>
        <w:t> Q</w:t>
      </w:r>
      <w:r w:rsidRPr="00E72A44">
        <w:rPr>
          <w:rFonts w:ascii="Arial" w:eastAsia="Times New Roman" w:hAnsi="Arial" w:cs="Arial"/>
          <w:lang w:eastAsia="es-PE"/>
        </w:rPr>
        <w:t>ue se trate de hechos que hayan sido conocidos con posterioridad al inicio del proceso, pudiendo acompañarse los respectivos medios probatorios en ambos supuestos. Dichos supuestos se encuentran referidos tanto a los hechos nuevos propios  e impropios, respectivamente.</w:t>
      </w:r>
    </w:p>
    <w:p w:rsidR="00D82041" w:rsidRPr="00E72A44" w:rsidRDefault="00D82041"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Situación que cambia de sobre manera las cosas, ya que si bien en el tratamiento original se establecía una limitación en la actividad probatoria, restringiéndola exclusivamente a las actuaciones recogidas en el procedimiento administrativo que dio origen a la actuación administrativa impugnable. Ello resultaba conveniente solo para aquellos procesos contencioso administrativos en los que se ventilen las pretensiones de nulidad o ineficacia de actos administrativos y de realización de una determinada actuación a que se encuentre obligada la administración en virtud de la ley o de acto administrativo firme,</w:t>
      </w:r>
      <w:r w:rsidR="00442606" w:rsidRPr="00E72A44">
        <w:rPr>
          <w:rFonts w:ascii="Arial" w:eastAsia="Times New Roman" w:hAnsi="Arial" w:cs="Arial"/>
          <w:lang w:eastAsia="es-PE"/>
        </w:rPr>
        <w:t xml:space="preserve"> siendo </w:t>
      </w:r>
      <w:r w:rsidRPr="00E72A44">
        <w:rPr>
          <w:rFonts w:ascii="Arial" w:eastAsia="Times New Roman" w:hAnsi="Arial" w:cs="Arial"/>
          <w:lang w:eastAsia="es-PE"/>
        </w:rPr>
        <w:t xml:space="preserve">incompatible con </w:t>
      </w:r>
      <w:r w:rsidR="00442606" w:rsidRPr="00E72A44">
        <w:rPr>
          <w:rFonts w:ascii="Arial" w:eastAsia="Times New Roman" w:hAnsi="Arial" w:cs="Arial"/>
          <w:lang w:eastAsia="es-PE"/>
        </w:rPr>
        <w:t xml:space="preserve">otras pretensiones como </w:t>
      </w:r>
      <w:r w:rsidRPr="00E72A44">
        <w:rPr>
          <w:rFonts w:ascii="Arial" w:eastAsia="Times New Roman" w:hAnsi="Arial" w:cs="Arial"/>
          <w:lang w:eastAsia="es-PE"/>
        </w:rPr>
        <w:t xml:space="preserve">la indemnizatoria, la de plena jurisdicción y con la de cese de actuación material, no sustentada en un procedimiento previo (la denominada “vía de hecho administrativa”). </w:t>
      </w:r>
    </w:p>
    <w:p w:rsidR="00D82041" w:rsidRPr="00E72A44" w:rsidRDefault="00442606"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Siendo la Defensoría del Pueblo</w:t>
      </w:r>
      <w:r w:rsidR="00C33514" w:rsidRPr="00E72A44">
        <w:rPr>
          <w:rFonts w:ascii="Arial" w:eastAsia="Times New Roman" w:hAnsi="Arial" w:cs="Arial"/>
          <w:bCs/>
          <w:iCs/>
          <w:lang w:eastAsia="es-PE"/>
        </w:rPr>
        <w:t xml:space="preserve"> </w:t>
      </w:r>
      <w:r w:rsidR="00C33514" w:rsidRPr="00E72A44">
        <w:rPr>
          <w:rFonts w:ascii="Arial" w:hAnsi="Arial" w:cs="Arial"/>
          <w:vertAlign w:val="superscript"/>
        </w:rPr>
        <w:footnoteReference w:id="1"/>
      </w:r>
      <w:r w:rsidR="00C33514" w:rsidRPr="00E72A44">
        <w:rPr>
          <w:rFonts w:ascii="Arial" w:eastAsia="Times New Roman" w:hAnsi="Arial" w:cs="Arial"/>
          <w:lang w:eastAsia="es-PE"/>
        </w:rPr>
        <w:t xml:space="preserve"> </w:t>
      </w:r>
      <w:r w:rsidRPr="00E72A44">
        <w:rPr>
          <w:rFonts w:ascii="Arial" w:eastAsia="Times New Roman" w:hAnsi="Arial" w:cs="Arial"/>
          <w:lang w:eastAsia="es-PE"/>
        </w:rPr>
        <w:t xml:space="preserve"> la entidad que remarcó la necesidad de ampliar dicha jurisdicción de cuestionamiento, ya que no se tenía </w:t>
      </w:r>
      <w:r w:rsidR="00D82041" w:rsidRPr="00E72A44">
        <w:rPr>
          <w:rFonts w:ascii="Arial" w:eastAsia="Times New Roman" w:hAnsi="Arial" w:cs="Arial"/>
          <w:lang w:eastAsia="es-PE"/>
        </w:rPr>
        <w:t xml:space="preserve">en consideración el </w:t>
      </w:r>
      <w:r w:rsidRPr="00E72A44">
        <w:rPr>
          <w:rFonts w:ascii="Arial" w:eastAsia="Times New Roman" w:hAnsi="Arial" w:cs="Arial"/>
          <w:lang w:eastAsia="es-PE"/>
        </w:rPr>
        <w:t xml:space="preserve">doble </w:t>
      </w:r>
      <w:r w:rsidR="00D82041" w:rsidRPr="00E72A44">
        <w:rPr>
          <w:rFonts w:ascii="Arial" w:eastAsia="Times New Roman" w:hAnsi="Arial" w:cs="Arial"/>
          <w:lang w:eastAsia="es-PE"/>
        </w:rPr>
        <w:t xml:space="preserve">papel que en la realidad desempeña la Administración Pública, el de ser Juez y Parte en sede administrativa frente a la petición del administrado, situación </w:t>
      </w:r>
      <w:r w:rsidRPr="00E72A44">
        <w:rPr>
          <w:rFonts w:ascii="Arial" w:eastAsia="Times New Roman" w:hAnsi="Arial" w:cs="Arial"/>
          <w:lang w:eastAsia="es-PE"/>
        </w:rPr>
        <w:t xml:space="preserve">de desbalance </w:t>
      </w:r>
      <w:r w:rsidR="00D82041" w:rsidRPr="00E72A44">
        <w:rPr>
          <w:rFonts w:ascii="Arial" w:eastAsia="Times New Roman" w:hAnsi="Arial" w:cs="Arial"/>
          <w:lang w:eastAsia="es-PE"/>
        </w:rPr>
        <w:t xml:space="preserve">que muchas veces no le permite la suficiente libertad para ofrecer y actuar los medios probatorios pertinentes, destinados a acreditar los fundamentos de sus solicitudes. </w:t>
      </w:r>
      <w:r w:rsidRPr="00E72A44">
        <w:rPr>
          <w:rFonts w:ascii="Arial" w:eastAsia="Times New Roman" w:hAnsi="Arial" w:cs="Arial"/>
          <w:lang w:eastAsia="es-PE"/>
        </w:rPr>
        <w:t xml:space="preserve">Resultando </w:t>
      </w:r>
      <w:r w:rsidR="00D82041" w:rsidRPr="00E72A44">
        <w:rPr>
          <w:rFonts w:ascii="Arial" w:eastAsia="Times New Roman" w:hAnsi="Arial" w:cs="Arial"/>
          <w:lang w:eastAsia="es-PE"/>
        </w:rPr>
        <w:t>trascendente lo manifestado por la Defensoría del Pueblo, en el sentido que la restricción del derecho a probar en el proceso contencioso administrativo, sin discusión alguna, iba contra el derecho de defensa y la tutela jurisdiccional efectiva, siendo aún peor en los casos en que terceras partes se incorporen al proceso judicial y vean limitada su capacidad de actuación probatoria</w:t>
      </w:r>
      <w:r w:rsidR="00D82041" w:rsidRPr="00E72A44">
        <w:rPr>
          <w:rFonts w:ascii="Arial" w:hAnsi="Arial" w:cs="Arial"/>
        </w:rPr>
        <w:t>.</w:t>
      </w:r>
    </w:p>
    <w:p w:rsidR="00787341" w:rsidRPr="00E72A44" w:rsidRDefault="00787341" w:rsidP="00DA453A">
      <w:pPr>
        <w:shd w:val="clear" w:color="auto" w:fill="FFFFFF"/>
        <w:spacing w:before="120" w:after="100" w:afterAutospacing="1" w:line="240" w:lineRule="atLeast"/>
        <w:jc w:val="both"/>
        <w:textAlignment w:val="baseline"/>
        <w:rPr>
          <w:rFonts w:ascii="Arial" w:eastAsia="Times New Roman" w:hAnsi="Arial" w:cs="Arial"/>
          <w:b/>
          <w:lang w:eastAsia="es-PE"/>
        </w:rPr>
      </w:pPr>
      <w:r w:rsidRPr="00E72A44">
        <w:rPr>
          <w:rFonts w:ascii="Arial" w:eastAsia="Times New Roman" w:hAnsi="Arial" w:cs="Arial"/>
          <w:b/>
          <w:lang w:eastAsia="es-PE"/>
        </w:rPr>
        <w:t>OBJETO DE LA PRUEBA </w:t>
      </w:r>
    </w:p>
    <w:p w:rsidR="00787341" w:rsidRPr="00E72A44" w:rsidRDefault="00787341" w:rsidP="00DA453A">
      <w:pPr>
        <w:shd w:val="clear" w:color="auto" w:fill="FFFFFF"/>
        <w:spacing w:before="120" w:after="100" w:afterAutospacing="1" w:line="240" w:lineRule="atLeast"/>
        <w:jc w:val="both"/>
        <w:textAlignment w:val="baseline"/>
        <w:rPr>
          <w:rFonts w:ascii="Arial" w:eastAsia="Times New Roman" w:hAnsi="Arial" w:cs="Arial"/>
          <w:b/>
          <w:lang w:eastAsia="es-PE"/>
        </w:rPr>
      </w:pPr>
      <w:r w:rsidRPr="00E72A44">
        <w:rPr>
          <w:rFonts w:ascii="Arial" w:eastAsia="Times New Roman" w:hAnsi="Arial" w:cs="Arial"/>
          <w:lang w:eastAsia="es-PE"/>
        </w:rPr>
        <w:t>El objeto de la prueba alude a lo que debe probarse, a lo que será materia de prueba. En este sentido, puede ser objeto de la prueba tanto el derecho como los hechos. Por supuesto que no todos los hechos. Por supuesto que no todos los hechos y no todo el derecho son materia de prueba. </w:t>
      </w:r>
    </w:p>
    <w:p w:rsidR="00787341" w:rsidRPr="00E72A44" w:rsidRDefault="00787341" w:rsidP="00DA453A">
      <w:pPr>
        <w:shd w:val="clear" w:color="auto" w:fill="FFFFFF"/>
        <w:spacing w:before="120" w:after="100" w:afterAutospacing="1" w:line="240" w:lineRule="atLeast"/>
        <w:jc w:val="both"/>
        <w:textAlignment w:val="baseline"/>
        <w:rPr>
          <w:rFonts w:ascii="Arial" w:eastAsia="Times New Roman" w:hAnsi="Arial" w:cs="Arial"/>
          <w:b/>
          <w:lang w:eastAsia="es-PE"/>
        </w:rPr>
      </w:pPr>
      <w:r w:rsidRPr="00E72A44">
        <w:rPr>
          <w:rFonts w:ascii="Arial" w:eastAsia="Times New Roman" w:hAnsi="Arial" w:cs="Arial"/>
          <w:b/>
          <w:lang w:eastAsia="es-PE"/>
        </w:rPr>
        <w:t>VALORACIÓN DE LA PRUEBA </w:t>
      </w:r>
    </w:p>
    <w:p w:rsidR="00D82041" w:rsidRPr="00E72A44" w:rsidRDefault="00787341" w:rsidP="00C33514">
      <w:pPr>
        <w:shd w:val="clear" w:color="auto" w:fill="FFFFFF"/>
        <w:spacing w:before="120" w:after="100" w:afterAutospacing="1" w:line="240" w:lineRule="atLeast"/>
        <w:jc w:val="both"/>
        <w:textAlignment w:val="baseline"/>
        <w:rPr>
          <w:rFonts w:ascii="Arial" w:eastAsia="Times New Roman" w:hAnsi="Arial" w:cs="Arial"/>
          <w:lang w:eastAsia="es-PE"/>
        </w:rPr>
      </w:pPr>
      <w:r w:rsidRPr="00E72A44">
        <w:rPr>
          <w:rFonts w:ascii="Arial" w:eastAsia="Times New Roman" w:hAnsi="Arial" w:cs="Arial"/>
          <w:lang w:eastAsia="es-PE"/>
        </w:rPr>
        <w:lastRenderedPageBreak/>
        <w:t>Se ubica en la etapa de juicio, mediante la cual el juez decide el valor de cada uno de los medios de prueba desahogados y está operación la exterioriza el juez en la sentencia, en la parte denominada considerandos. </w:t>
      </w:r>
    </w:p>
    <w:p w:rsidR="00442606" w:rsidRPr="00E72A44" w:rsidRDefault="00442606" w:rsidP="00DA453A">
      <w:pPr>
        <w:shd w:val="clear" w:color="auto" w:fill="FFFFFF"/>
        <w:spacing w:before="120" w:after="100" w:afterAutospacing="1" w:line="240" w:lineRule="atLeast"/>
        <w:jc w:val="both"/>
        <w:rPr>
          <w:rFonts w:ascii="Arial" w:eastAsia="Times New Roman" w:hAnsi="Arial" w:cs="Arial"/>
          <w:b/>
          <w:lang w:eastAsia="es-PE"/>
        </w:rPr>
      </w:pPr>
      <w:r w:rsidRPr="00E72A44">
        <w:rPr>
          <w:rFonts w:ascii="Arial" w:eastAsia="Times New Roman" w:hAnsi="Arial" w:cs="Arial"/>
          <w:b/>
          <w:lang w:eastAsia="es-PE"/>
        </w:rPr>
        <w:t>ACTIVIDAD PROBATORIA DE</w:t>
      </w:r>
      <w:r w:rsidRPr="00E72A44">
        <w:rPr>
          <w:rFonts w:ascii="Arial" w:eastAsia="Times New Roman" w:hAnsi="Arial" w:cs="Arial"/>
          <w:b/>
          <w:bCs/>
          <w:lang w:eastAsia="es-PE"/>
        </w:rPr>
        <w:t xml:space="preserve"> </w:t>
      </w:r>
      <w:r w:rsidRPr="00E72A44">
        <w:rPr>
          <w:rFonts w:ascii="Arial" w:eastAsia="Times New Roman" w:hAnsi="Arial" w:cs="Arial"/>
          <w:b/>
          <w:lang w:eastAsia="es-PE"/>
        </w:rPr>
        <w:t>NUEVOS HECHOS QUE SE PRODUZCAN CON POSTERIORIDAD A LA ETAPA POSTULATORIA DEL PROCESO</w:t>
      </w:r>
    </w:p>
    <w:p w:rsidR="00350ADE" w:rsidRPr="00E72A44" w:rsidRDefault="00D82041" w:rsidP="00C33514">
      <w:pPr>
        <w:shd w:val="clear" w:color="auto" w:fill="FFFFFF"/>
        <w:spacing w:before="120" w:after="100" w:afterAutospacing="1" w:line="240" w:lineRule="atLeast"/>
        <w:jc w:val="both"/>
        <w:rPr>
          <w:rFonts w:ascii="Arial" w:eastAsia="Times New Roman" w:hAnsi="Arial" w:cs="Arial"/>
          <w:highlight w:val="lightGray"/>
          <w:lang w:eastAsia="es-PE"/>
        </w:rPr>
      </w:pPr>
      <w:r w:rsidRPr="00E72A44">
        <w:rPr>
          <w:rFonts w:ascii="Arial" w:eastAsia="Times New Roman" w:hAnsi="Arial" w:cs="Arial"/>
          <w:lang w:eastAsia="es-PE"/>
        </w:rPr>
        <w:t>Para </w:t>
      </w:r>
      <w:r w:rsidRPr="00E72A44">
        <w:rPr>
          <w:rFonts w:ascii="Arial" w:eastAsia="Times New Roman" w:hAnsi="Arial" w:cs="Arial"/>
          <w:bCs/>
          <w:lang w:eastAsia="es-PE"/>
        </w:rPr>
        <w:t>BUSTAMANTE ALARCÓN </w:t>
      </w:r>
      <w:r w:rsidRPr="00E72A44">
        <w:rPr>
          <w:rFonts w:ascii="Arial" w:eastAsia="Times New Roman" w:hAnsi="Arial" w:cs="Arial"/>
          <w:lang w:eastAsia="es-PE"/>
        </w:rPr>
        <w:t>y </w:t>
      </w:r>
      <w:r w:rsidRPr="00E72A44">
        <w:rPr>
          <w:rFonts w:ascii="Arial" w:eastAsia="Times New Roman" w:hAnsi="Arial" w:cs="Arial"/>
          <w:bCs/>
          <w:lang w:eastAsia="es-PE"/>
        </w:rPr>
        <w:t>PRIORI POSADA</w:t>
      </w:r>
      <w:r w:rsidR="008E766B">
        <w:rPr>
          <w:rFonts w:ascii="Arial" w:hAnsi="Arial" w:cs="Arial"/>
          <w:vertAlign w:val="superscript"/>
        </w:rPr>
        <w:t xml:space="preserve"> </w:t>
      </w:r>
      <w:r w:rsidR="004419E9">
        <w:rPr>
          <w:rFonts w:ascii="Arial" w:hAnsi="Arial" w:cs="Arial"/>
        </w:rPr>
        <w:t>(</w:t>
      </w:r>
      <w:r w:rsidR="008E766B" w:rsidRPr="004419E9">
        <w:rPr>
          <w:rFonts w:ascii="Arial" w:hAnsi="Arial" w:cs="Arial"/>
        </w:rPr>
        <w:t xml:space="preserve">Bustamante </w:t>
      </w:r>
      <w:r w:rsidR="004419E9">
        <w:rPr>
          <w:rFonts w:ascii="Arial" w:hAnsi="Arial" w:cs="Arial"/>
        </w:rPr>
        <w:t>Alarcón, 1997, p.82</w:t>
      </w:r>
      <w:r w:rsidR="008E766B" w:rsidRPr="004419E9">
        <w:rPr>
          <w:rFonts w:ascii="Arial" w:hAnsi="Arial" w:cs="Arial"/>
        </w:rPr>
        <w:t>)</w:t>
      </w:r>
      <w:r w:rsidRPr="00E72A44">
        <w:rPr>
          <w:rFonts w:ascii="Arial" w:eastAsia="Times New Roman" w:hAnsi="Arial" w:cs="Arial"/>
          <w:bCs/>
          <w:lang w:eastAsia="es-PE"/>
        </w:rPr>
        <w:t> </w:t>
      </w:r>
      <w:r w:rsidRPr="00E72A44">
        <w:rPr>
          <w:rFonts w:ascii="Arial" w:eastAsia="Times New Roman" w:hAnsi="Arial" w:cs="Arial"/>
          <w:lang w:eastAsia="es-PE"/>
        </w:rPr>
        <w:t>se entiende como </w:t>
      </w:r>
      <w:r w:rsidRPr="00E72A44">
        <w:rPr>
          <w:rFonts w:ascii="Arial" w:eastAsia="Times New Roman" w:hAnsi="Arial" w:cs="Arial"/>
          <w:bCs/>
          <w:lang w:eastAsia="es-PE"/>
        </w:rPr>
        <w:t>hecho nuevo propio</w:t>
      </w:r>
      <w:r w:rsidRPr="00E72A44">
        <w:rPr>
          <w:rFonts w:ascii="Arial" w:eastAsia="Times New Roman" w:hAnsi="Arial" w:cs="Arial"/>
          <w:lang w:eastAsia="es-PE"/>
        </w:rPr>
        <w:t xml:space="preserve"> aquel dato fáctico </w:t>
      </w:r>
      <w:r w:rsidR="00012494" w:rsidRPr="00E72A44">
        <w:rPr>
          <w:rFonts w:ascii="Arial" w:eastAsia="Times New Roman" w:hAnsi="Arial" w:cs="Arial"/>
          <w:lang w:eastAsia="es-PE"/>
        </w:rPr>
        <w:t>ocurrido</w:t>
      </w:r>
      <w:r w:rsidRPr="00E72A44">
        <w:rPr>
          <w:rFonts w:ascii="Arial" w:eastAsia="Times New Roman" w:hAnsi="Arial" w:cs="Arial"/>
          <w:lang w:eastAsia="es-PE"/>
        </w:rPr>
        <w:t xml:space="preserve"> con posterioridad al inicio de un proceso y que tiene una considerable relevancia jurídica para la decisión que se tome en la solución del conflicto de intereses. </w:t>
      </w:r>
    </w:p>
    <w:p w:rsidR="00350ADE" w:rsidRPr="00E72A44" w:rsidRDefault="00350ADE" w:rsidP="00350ADE">
      <w:pPr>
        <w:tabs>
          <w:tab w:val="left" w:pos="576"/>
        </w:tabs>
        <w:spacing w:before="138" w:line="252" w:lineRule="exact"/>
        <w:jc w:val="both"/>
        <w:textAlignment w:val="baseline"/>
        <w:rPr>
          <w:rFonts w:ascii="Arial" w:eastAsia="Arial" w:hAnsi="Arial" w:cs="Arial"/>
          <w:spacing w:val="-6"/>
          <w:lang w:val="es-ES"/>
        </w:rPr>
      </w:pPr>
      <w:r w:rsidRPr="00E72A44">
        <w:rPr>
          <w:rFonts w:ascii="Arial" w:eastAsia="Arial" w:hAnsi="Arial" w:cs="Arial"/>
          <w:b/>
          <w:spacing w:val="-6"/>
          <w:lang w:val="es-ES"/>
        </w:rPr>
        <w:t>MEDIOS DE PRUEBA</w:t>
      </w:r>
      <w:r w:rsidRPr="00E72A44">
        <w:rPr>
          <w:rFonts w:ascii="Arial" w:eastAsia="Arial" w:hAnsi="Arial" w:cs="Arial"/>
          <w:spacing w:val="-6"/>
          <w:lang w:val="es-ES"/>
        </w:rPr>
        <w:t xml:space="preserve"> </w:t>
      </w:r>
    </w:p>
    <w:p w:rsidR="008E766B" w:rsidRDefault="00350ADE" w:rsidP="008E766B">
      <w:pPr>
        <w:jc w:val="both"/>
        <w:rPr>
          <w:rFonts w:ascii="Arial" w:eastAsia="Times New Roman" w:hAnsi="Arial" w:cs="Arial"/>
          <w:bCs/>
          <w:iCs/>
          <w:lang w:eastAsia="es-PE"/>
        </w:rPr>
      </w:pPr>
      <w:r w:rsidRPr="00E72A44">
        <w:rPr>
          <w:rFonts w:ascii="Arial" w:eastAsia="Arial" w:hAnsi="Arial" w:cs="Arial"/>
          <w:spacing w:val="-7"/>
          <w:lang w:val="es-ES"/>
        </w:rPr>
        <w:t xml:space="preserve">Medio de prueba es un concepto jurídico y procesal que alude a la actividad para incorporar las fuentes </w:t>
      </w:r>
      <w:r w:rsidRPr="00E72A44">
        <w:rPr>
          <w:rFonts w:ascii="Arial" w:eastAsia="Arial Narrow" w:hAnsi="Arial" w:cs="Arial"/>
          <w:spacing w:val="-7"/>
          <w:lang w:val="es-ES"/>
        </w:rPr>
        <w:t xml:space="preserve">de </w:t>
      </w:r>
      <w:r w:rsidRPr="00E72A44">
        <w:rPr>
          <w:rFonts w:ascii="Arial" w:eastAsia="Arial" w:hAnsi="Arial" w:cs="Arial"/>
          <w:spacing w:val="-7"/>
          <w:lang w:val="es-ES"/>
        </w:rPr>
        <w:t>prueba al proceso. Son los instrumentos necesarios que deben utilizar los su</w:t>
      </w:r>
      <w:r w:rsidRPr="00E72A44">
        <w:rPr>
          <w:rFonts w:ascii="Arial" w:eastAsia="Arial" w:hAnsi="Arial" w:cs="Arial"/>
          <w:spacing w:val="-7"/>
          <w:lang w:val="es-ES"/>
        </w:rPr>
        <w:softHyphen/>
        <w:t>jetos procesales para servirse de estas en el proceso.</w:t>
      </w:r>
      <w:r w:rsidR="00C33514" w:rsidRPr="00E72A44">
        <w:rPr>
          <w:rFonts w:ascii="Arial" w:eastAsia="Times New Roman" w:hAnsi="Arial" w:cs="Arial"/>
          <w:bCs/>
          <w:iCs/>
          <w:lang w:eastAsia="es-PE"/>
        </w:rPr>
        <w:t xml:space="preserve"> </w:t>
      </w:r>
      <w:r w:rsidR="004419E9">
        <w:rPr>
          <w:rFonts w:ascii="Arial" w:hAnsi="Arial" w:cs="Arial"/>
        </w:rPr>
        <w:t>(</w:t>
      </w:r>
      <w:r w:rsidR="008E766B" w:rsidRPr="004419E9">
        <w:rPr>
          <w:rFonts w:ascii="Arial" w:hAnsi="Arial" w:cs="Arial"/>
        </w:rPr>
        <w:t>Led</w:t>
      </w:r>
      <w:r w:rsidR="004419E9">
        <w:rPr>
          <w:rFonts w:ascii="Arial" w:hAnsi="Arial" w:cs="Arial"/>
        </w:rPr>
        <w:t xml:space="preserve">esma </w:t>
      </w:r>
      <w:proofErr w:type="spellStart"/>
      <w:r w:rsidR="004419E9">
        <w:rPr>
          <w:rFonts w:ascii="Arial" w:hAnsi="Arial" w:cs="Arial"/>
        </w:rPr>
        <w:t>Narvaez</w:t>
      </w:r>
      <w:proofErr w:type="spellEnd"/>
      <w:r w:rsidR="004419E9">
        <w:rPr>
          <w:rFonts w:ascii="Arial" w:hAnsi="Arial" w:cs="Arial"/>
        </w:rPr>
        <w:t>, 2008, p. 689</w:t>
      </w:r>
      <w:r w:rsidR="008E766B" w:rsidRPr="004419E9">
        <w:rPr>
          <w:rFonts w:ascii="Arial" w:hAnsi="Arial" w:cs="Arial"/>
        </w:rPr>
        <w:t>)</w:t>
      </w:r>
    </w:p>
    <w:p w:rsidR="00350ADE" w:rsidRPr="00E72A44" w:rsidRDefault="00350ADE" w:rsidP="008E766B">
      <w:pPr>
        <w:jc w:val="both"/>
        <w:rPr>
          <w:rFonts w:ascii="Arial" w:eastAsia="Arial" w:hAnsi="Arial" w:cs="Arial"/>
          <w:spacing w:val="-6"/>
          <w:lang w:val="es-ES"/>
        </w:rPr>
      </w:pPr>
      <w:r w:rsidRPr="00E72A44">
        <w:rPr>
          <w:rFonts w:ascii="Arial" w:eastAsia="Arial" w:hAnsi="Arial" w:cs="Arial"/>
          <w:spacing w:val="-6"/>
          <w:lang w:val="es-ES"/>
        </w:rPr>
        <w:t>Los medios de prueba son instrumentos de los que se valen las partes para llevar al proceso las afirmaciones que han de corroborar las vertidas en sus escri</w:t>
      </w:r>
      <w:r w:rsidRPr="00E72A44">
        <w:rPr>
          <w:rFonts w:ascii="Arial" w:eastAsia="Arial" w:hAnsi="Arial" w:cs="Arial"/>
          <w:spacing w:val="-6"/>
          <w:lang w:val="es-ES"/>
        </w:rPr>
        <w:softHyphen/>
        <w:t xml:space="preserve">tos. Estos medios pueden ser clasificados teniendo en cuenta el objetivo de la prueba en directa o inmediata, y </w:t>
      </w:r>
      <w:r w:rsidRPr="00E72A44">
        <w:rPr>
          <w:rFonts w:ascii="Arial" w:eastAsia="Arial" w:hAnsi="Arial" w:cs="Arial"/>
          <w:spacing w:val="-4"/>
          <w:lang w:val="es-ES"/>
        </w:rPr>
        <w:t>tiene por objeto producir afirmaciones susceptibles de ser compa</w:t>
      </w:r>
      <w:r w:rsidRPr="00E72A44">
        <w:rPr>
          <w:rFonts w:ascii="Arial" w:eastAsia="Arial" w:hAnsi="Arial" w:cs="Arial"/>
          <w:spacing w:val="-4"/>
          <w:lang w:val="es-ES"/>
        </w:rPr>
        <w:softHyphen/>
        <w:t>radas directamente con las vertidas en los escritos de alegaciones</w:t>
      </w:r>
      <w:r w:rsidRPr="00E72A44">
        <w:rPr>
          <w:rFonts w:ascii="Arial" w:eastAsia="Arial" w:hAnsi="Arial" w:cs="Arial"/>
          <w:spacing w:val="-6"/>
          <w:lang w:val="es-ES"/>
        </w:rPr>
        <w:t xml:space="preserve">; y prueba indirecta o mediata, que </w:t>
      </w:r>
      <w:r w:rsidRPr="00E72A44">
        <w:rPr>
          <w:rFonts w:ascii="Arial" w:eastAsia="Arial" w:hAnsi="Arial" w:cs="Arial"/>
          <w:spacing w:val="-4"/>
          <w:lang w:val="es-ES"/>
        </w:rPr>
        <w:t>sirve a su vez para extraer nuevas afirmaciones, que permitirían fijar por deduc</w:t>
      </w:r>
      <w:r w:rsidRPr="00E72A44">
        <w:rPr>
          <w:rFonts w:ascii="Arial" w:eastAsia="Arial" w:hAnsi="Arial" w:cs="Arial"/>
          <w:spacing w:val="-4"/>
          <w:lang w:val="es-ES"/>
        </w:rPr>
        <w:softHyphen/>
        <w:t>ción los hechos controvertidos (prueba indiciaria, presunciones).</w:t>
      </w:r>
    </w:p>
    <w:p w:rsidR="00D316E3" w:rsidRDefault="00350ADE" w:rsidP="00D316E3">
      <w:pPr>
        <w:spacing w:before="148" w:line="252" w:lineRule="exact"/>
        <w:jc w:val="both"/>
        <w:textAlignment w:val="baseline"/>
        <w:rPr>
          <w:rFonts w:ascii="Arial" w:hAnsi="Arial" w:cs="Arial"/>
          <w:vertAlign w:val="superscript"/>
        </w:rPr>
      </w:pPr>
      <w:r w:rsidRPr="00E72A44">
        <w:rPr>
          <w:rFonts w:ascii="Arial" w:eastAsia="Arial" w:hAnsi="Arial" w:cs="Arial"/>
          <w:spacing w:val="-7"/>
          <w:lang w:val="es-ES"/>
        </w:rPr>
        <w:t>Dentro de la prueba directa, tenemos:</w:t>
      </w:r>
      <w:r w:rsidR="004419E9">
        <w:rPr>
          <w:rFonts w:ascii="Arial" w:eastAsia="Arial" w:hAnsi="Arial" w:cs="Arial"/>
          <w:spacing w:val="-7"/>
          <w:lang w:val="es-ES"/>
        </w:rPr>
        <w:t xml:space="preserve"> (Ledesma </w:t>
      </w:r>
      <w:proofErr w:type="spellStart"/>
      <w:r w:rsidR="004419E9">
        <w:rPr>
          <w:rFonts w:ascii="Arial" w:eastAsia="Arial" w:hAnsi="Arial" w:cs="Arial"/>
          <w:spacing w:val="-7"/>
          <w:lang w:val="es-ES"/>
        </w:rPr>
        <w:t>Narvaez</w:t>
      </w:r>
      <w:proofErr w:type="spellEnd"/>
      <w:r w:rsidR="004419E9">
        <w:rPr>
          <w:rFonts w:ascii="Arial" w:eastAsia="Arial" w:hAnsi="Arial" w:cs="Arial"/>
          <w:spacing w:val="-7"/>
          <w:lang w:val="es-ES"/>
        </w:rPr>
        <w:t>, p.689</w:t>
      </w:r>
      <w:r w:rsidR="00D316E3">
        <w:rPr>
          <w:rFonts w:ascii="Arial" w:eastAsia="Arial" w:hAnsi="Arial" w:cs="Arial"/>
          <w:spacing w:val="-7"/>
          <w:lang w:val="es-ES"/>
        </w:rPr>
        <w:t>)</w:t>
      </w:r>
      <w:r w:rsidR="00C33514" w:rsidRPr="00E72A44">
        <w:rPr>
          <w:rFonts w:ascii="Arial" w:eastAsia="Times New Roman" w:hAnsi="Arial" w:cs="Arial"/>
          <w:bCs/>
          <w:iCs/>
          <w:lang w:eastAsia="es-PE"/>
        </w:rPr>
        <w:t xml:space="preserve"> </w:t>
      </w:r>
    </w:p>
    <w:p w:rsidR="00350ADE" w:rsidRPr="00E72A44" w:rsidRDefault="00350ADE" w:rsidP="00D316E3">
      <w:pPr>
        <w:spacing w:before="148" w:line="252" w:lineRule="exact"/>
        <w:jc w:val="both"/>
        <w:textAlignment w:val="baseline"/>
        <w:rPr>
          <w:rFonts w:ascii="Arial" w:eastAsia="Arial" w:hAnsi="Arial" w:cs="Arial"/>
          <w:lang w:val="es-ES"/>
        </w:rPr>
      </w:pPr>
      <w:r w:rsidRPr="00E72A44">
        <w:rPr>
          <w:rFonts w:ascii="Arial" w:eastAsia="Arial" w:hAnsi="Arial" w:cs="Arial"/>
          <w:lang w:val="es-ES"/>
        </w:rPr>
        <w:t>a. La declaración de parte es la prestada en el proceso por cualquiera de las partes, a requerimiento de la contraria, mediante contestación, con previo jura</w:t>
      </w:r>
      <w:r w:rsidRPr="00E72A44">
        <w:rPr>
          <w:rFonts w:ascii="Arial" w:eastAsia="Arial" w:hAnsi="Arial" w:cs="Arial"/>
          <w:lang w:val="es-ES"/>
        </w:rPr>
        <w:softHyphen/>
        <w:t>mento o promesa de decir verdad, a un interrogatorio formulado por escrito, lla</w:t>
      </w:r>
      <w:r w:rsidRPr="00E72A44">
        <w:rPr>
          <w:rFonts w:ascii="Arial" w:eastAsia="Arial" w:hAnsi="Arial" w:cs="Arial"/>
          <w:lang w:val="es-ES"/>
        </w:rPr>
        <w:softHyphen/>
        <w:t>mado pliego interrogatorio.</w:t>
      </w:r>
    </w:p>
    <w:p w:rsidR="00350ADE" w:rsidRPr="00E72A44" w:rsidRDefault="00350ADE" w:rsidP="00350ADE">
      <w:pPr>
        <w:spacing w:before="147" w:line="254" w:lineRule="exact"/>
        <w:jc w:val="both"/>
        <w:textAlignment w:val="baseline"/>
        <w:rPr>
          <w:rFonts w:ascii="Arial" w:eastAsia="Arial" w:hAnsi="Arial" w:cs="Arial"/>
          <w:spacing w:val="-7"/>
          <w:lang w:val="es-ES"/>
        </w:rPr>
      </w:pPr>
      <w:r w:rsidRPr="00E72A44">
        <w:rPr>
          <w:rFonts w:ascii="Arial" w:eastAsia="Arial" w:hAnsi="Arial" w:cs="Arial"/>
          <w:spacing w:val="-7"/>
          <w:lang w:val="es-ES"/>
        </w:rPr>
        <w:t>b. La declaración de testigos son percepciones de terceros sobre hechos pasados. En ella concurre el deber de comparecer, de declarar y decir la verdad.</w:t>
      </w:r>
    </w:p>
    <w:p w:rsidR="00350ADE" w:rsidRPr="00E72A44" w:rsidRDefault="00350ADE" w:rsidP="00350ADE">
      <w:pPr>
        <w:spacing w:before="147" w:line="251" w:lineRule="exact"/>
        <w:jc w:val="both"/>
        <w:textAlignment w:val="baseline"/>
        <w:rPr>
          <w:rFonts w:ascii="Arial" w:eastAsia="Arial" w:hAnsi="Arial" w:cs="Arial"/>
          <w:spacing w:val="-6"/>
          <w:lang w:val="es-ES"/>
        </w:rPr>
      </w:pPr>
      <w:r w:rsidRPr="00E72A44">
        <w:rPr>
          <w:rFonts w:ascii="Arial" w:eastAsia="Arial" w:hAnsi="Arial" w:cs="Arial"/>
          <w:spacing w:val="-6"/>
          <w:lang w:val="es-ES"/>
        </w:rPr>
        <w:t>c. Los documentos son los objetos susceptibles de representar una manifes</w:t>
      </w:r>
      <w:r w:rsidRPr="00E72A44">
        <w:rPr>
          <w:rFonts w:ascii="Arial" w:eastAsia="Arial" w:hAnsi="Arial" w:cs="Arial"/>
          <w:spacing w:val="-6"/>
          <w:lang w:val="es-ES"/>
        </w:rPr>
        <w:softHyphen/>
        <w:t>tación del pensamiento con prescindencia de la forma en que se exterioriza.</w:t>
      </w:r>
    </w:p>
    <w:p w:rsidR="00350ADE" w:rsidRPr="00E72A44" w:rsidRDefault="00350ADE" w:rsidP="00350ADE">
      <w:pPr>
        <w:spacing w:before="151" w:line="253" w:lineRule="exact"/>
        <w:jc w:val="both"/>
        <w:textAlignment w:val="baseline"/>
        <w:rPr>
          <w:rFonts w:ascii="Arial" w:eastAsia="Arial" w:hAnsi="Arial" w:cs="Arial"/>
          <w:spacing w:val="-6"/>
          <w:lang w:val="es-ES"/>
        </w:rPr>
      </w:pPr>
      <w:r w:rsidRPr="00E72A44">
        <w:rPr>
          <w:rFonts w:ascii="Arial" w:eastAsia="Arial" w:hAnsi="Arial" w:cs="Arial"/>
          <w:spacing w:val="-6"/>
          <w:lang w:val="es-ES"/>
        </w:rPr>
        <w:t xml:space="preserve">d. La pericia es la actividad que se desarrolla </w:t>
      </w:r>
      <w:r w:rsidRPr="00E72A44">
        <w:rPr>
          <w:rFonts w:ascii="Arial" w:eastAsia="Arial" w:hAnsi="Arial" w:cs="Arial"/>
          <w:i/>
          <w:spacing w:val="-6"/>
          <w:lang w:val="es-ES"/>
        </w:rPr>
        <w:t xml:space="preserve">en </w:t>
      </w:r>
      <w:r w:rsidRPr="00E72A44">
        <w:rPr>
          <w:rFonts w:ascii="Arial" w:eastAsia="Arial" w:hAnsi="Arial" w:cs="Arial"/>
          <w:spacing w:val="-6"/>
          <w:lang w:val="es-ES"/>
        </w:rPr>
        <w:t>virtud de un encargó judicial por personas distintas de las partes del proceso, especialmente calificadas por sus conocimientos técnicos, artísticos o científicos, ajenos tanto al común de la gente como al campo específico del derecho que es del dominio del juzgador.</w:t>
      </w:r>
    </w:p>
    <w:p w:rsidR="00350ADE" w:rsidRPr="00E72A44" w:rsidRDefault="00350ADE" w:rsidP="00350ADE">
      <w:pPr>
        <w:rPr>
          <w:rFonts w:ascii="Arial" w:eastAsia="Arial" w:hAnsi="Arial" w:cs="Arial"/>
          <w:spacing w:val="-4"/>
          <w:lang w:val="es-ES"/>
        </w:rPr>
      </w:pPr>
      <w:r w:rsidRPr="00E72A44">
        <w:rPr>
          <w:rFonts w:ascii="Arial" w:eastAsia="Arial" w:hAnsi="Arial" w:cs="Arial"/>
          <w:spacing w:val="-4"/>
          <w:lang w:val="es-ES"/>
        </w:rPr>
        <w:t>e. La inspección judicial es el reconocimiento que hace el juez de manera directa, a través de sus percepciones, sobre lugares, cosas y personas para veri</w:t>
      </w:r>
      <w:r w:rsidRPr="00E72A44">
        <w:rPr>
          <w:rFonts w:ascii="Arial" w:eastAsia="Arial" w:hAnsi="Arial" w:cs="Arial"/>
          <w:spacing w:val="-4"/>
          <w:lang w:val="es-ES"/>
        </w:rPr>
        <w:softHyphen/>
        <w:t>ficar las cualidades, condiciones o características.</w:t>
      </w:r>
    </w:p>
    <w:p w:rsidR="00012494" w:rsidRPr="00E72A44" w:rsidRDefault="00350ADE" w:rsidP="00C33514">
      <w:pPr>
        <w:jc w:val="both"/>
        <w:rPr>
          <w:rFonts w:ascii="Arial" w:eastAsia="Arial" w:hAnsi="Arial" w:cs="Arial"/>
          <w:spacing w:val="-4"/>
          <w:lang w:val="es-ES"/>
        </w:rPr>
      </w:pPr>
      <w:r w:rsidRPr="00E72A44">
        <w:rPr>
          <w:rFonts w:ascii="Arial" w:eastAsia="Arial Narrow" w:hAnsi="Arial" w:cs="Arial"/>
          <w:i/>
          <w:lang w:val="es-ES"/>
        </w:rPr>
        <w:t>Los medios probatorios atípicos son aquellos no previstos en el artículo 192 y están constituidos por auxilios técnicos o cien</w:t>
      </w:r>
      <w:r w:rsidRPr="00E72A44">
        <w:rPr>
          <w:rFonts w:ascii="Arial" w:eastAsia="Arial Narrow" w:hAnsi="Arial" w:cs="Arial"/>
          <w:i/>
          <w:lang w:val="es-ES"/>
        </w:rPr>
        <w:softHyphen/>
        <w:t xml:space="preserve">tíficos que permitan lograr la finalidad de los medios probatorios. Los medios de prueba atípicos se actuarán y apreciarán por analogía con los </w:t>
      </w:r>
      <w:r w:rsidRPr="00E72A44">
        <w:rPr>
          <w:rFonts w:ascii="Arial" w:eastAsia="Arial Narrow" w:hAnsi="Arial" w:cs="Arial"/>
          <w:i/>
          <w:lang w:val="es-ES"/>
        </w:rPr>
        <w:lastRenderedPageBreak/>
        <w:t>medios típicos y con arreglo a lo que el juez disponga.</w:t>
      </w:r>
      <w:r w:rsidRPr="00E72A44">
        <w:rPr>
          <w:rFonts w:ascii="Arial" w:eastAsia="Arial" w:hAnsi="Arial" w:cs="Arial"/>
          <w:spacing w:val="-4"/>
          <w:lang w:val="es-ES"/>
        </w:rPr>
        <w:t xml:space="preserve"> Estos </w:t>
      </w:r>
      <w:r w:rsidRPr="00E72A44">
        <w:rPr>
          <w:rFonts w:ascii="Arial" w:eastAsia="Arial" w:hAnsi="Arial" w:cs="Arial"/>
          <w:spacing w:val="-7"/>
          <w:lang w:val="es-ES"/>
        </w:rPr>
        <w:t>se actuarán y apreciarán por analogía con los medios típicos y con arreglo a lo que el juez disponga; por ejemplo, los registros informáticos serán trabajados como medios documentales y su reconocimiento se sujetará a lo que señala el artículo 251 del CPC "las publicaciones en diarios, revistas, libros y demás impre</w:t>
      </w:r>
      <w:r w:rsidRPr="00E72A44">
        <w:rPr>
          <w:rFonts w:ascii="Arial" w:eastAsia="Arial" w:hAnsi="Arial" w:cs="Arial"/>
          <w:spacing w:val="-7"/>
          <w:lang w:val="es-ES"/>
        </w:rPr>
        <w:softHyphen/>
        <w:t>sos, cualquiera sea el medio técnico utilizado, serán reconocidos por sus autores o responsables".</w:t>
      </w:r>
    </w:p>
    <w:p w:rsidR="00012494" w:rsidRPr="00E72A44" w:rsidRDefault="00012494" w:rsidP="00DA453A">
      <w:pPr>
        <w:shd w:val="clear" w:color="auto" w:fill="FFFFFF"/>
        <w:spacing w:before="120" w:after="100" w:afterAutospacing="1" w:line="240" w:lineRule="atLeast"/>
        <w:jc w:val="both"/>
        <w:rPr>
          <w:rFonts w:ascii="Arial" w:eastAsia="Times New Roman" w:hAnsi="Arial" w:cs="Arial"/>
          <w:b/>
          <w:lang w:eastAsia="es-PE"/>
        </w:rPr>
      </w:pPr>
      <w:r w:rsidRPr="00E72A44">
        <w:rPr>
          <w:rFonts w:ascii="Arial" w:eastAsia="Times New Roman" w:hAnsi="Arial" w:cs="Arial"/>
          <w:b/>
          <w:lang w:eastAsia="es-PE"/>
        </w:rPr>
        <w:t xml:space="preserve">ACTIVIDAD PROBATORIA DE HECHOS QUE HAYAN SIDO CONOCIDOS CON POSTERIORIDAD AL INICIO DEL PROCESO, </w:t>
      </w:r>
    </w:p>
    <w:p w:rsidR="00012494" w:rsidRPr="00E72A44" w:rsidRDefault="00012494"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En cambio, se entiende como </w:t>
      </w:r>
      <w:r w:rsidRPr="00E72A44">
        <w:rPr>
          <w:rFonts w:ascii="Arial" w:eastAsia="Times New Roman" w:hAnsi="Arial" w:cs="Arial"/>
          <w:bCs/>
          <w:lang w:eastAsia="es-PE"/>
        </w:rPr>
        <w:t>hecho nuevo impropio</w:t>
      </w:r>
      <w:r w:rsidRPr="00E72A44">
        <w:rPr>
          <w:rFonts w:ascii="Arial" w:eastAsia="Times New Roman" w:hAnsi="Arial" w:cs="Arial"/>
          <w:lang w:eastAsia="es-PE"/>
        </w:rPr>
        <w:t> a aquel dato fáctico que si bien ocurre con anterioridad al momento en que la parte o el tercero legitimado formula su pretensión o su defensa, sólo pudo ser conocido por quien se beneficia con él co</w:t>
      </w:r>
      <w:r w:rsidR="00BC3517">
        <w:rPr>
          <w:rFonts w:ascii="Arial" w:eastAsia="Times New Roman" w:hAnsi="Arial" w:cs="Arial"/>
          <w:lang w:eastAsia="es-PE"/>
        </w:rPr>
        <w:t>n posterioridad a dicho momento</w:t>
      </w:r>
      <w:r w:rsidRPr="00E72A44">
        <w:rPr>
          <w:rFonts w:ascii="Arial" w:eastAsia="Times New Roman" w:hAnsi="Arial" w:cs="Arial"/>
          <w:lang w:eastAsia="es-PE"/>
        </w:rPr>
        <w:t xml:space="preserve"> </w:t>
      </w:r>
      <w:r w:rsidR="00BC3517">
        <w:rPr>
          <w:rFonts w:ascii="Arial" w:hAnsi="Arial" w:cs="Arial"/>
          <w:vertAlign w:val="superscript"/>
        </w:rPr>
        <w:t xml:space="preserve"> </w:t>
      </w:r>
      <w:r w:rsidR="004419E9">
        <w:rPr>
          <w:rFonts w:ascii="Arial" w:hAnsi="Arial" w:cs="Arial"/>
        </w:rPr>
        <w:t>(</w:t>
      </w:r>
      <w:r w:rsidR="00BC3517" w:rsidRPr="004419E9">
        <w:rPr>
          <w:rFonts w:ascii="Arial" w:hAnsi="Arial" w:cs="Arial"/>
        </w:rPr>
        <w:t xml:space="preserve">Bustamante </w:t>
      </w:r>
      <w:r w:rsidR="004419E9" w:rsidRPr="004419E9">
        <w:rPr>
          <w:rFonts w:ascii="Arial" w:hAnsi="Arial" w:cs="Arial"/>
        </w:rPr>
        <w:t>Alarcón</w:t>
      </w:r>
      <w:r w:rsidR="004419E9">
        <w:rPr>
          <w:rFonts w:ascii="Arial" w:hAnsi="Arial" w:cs="Arial"/>
        </w:rPr>
        <w:t>, 1997, p.82</w:t>
      </w:r>
      <w:r w:rsidR="00BC3517" w:rsidRPr="004419E9">
        <w:rPr>
          <w:rFonts w:ascii="Arial" w:hAnsi="Arial" w:cs="Arial"/>
        </w:rPr>
        <w:t>).</w:t>
      </w:r>
    </w:p>
    <w:p w:rsidR="00012494" w:rsidRPr="00E72A44" w:rsidRDefault="00012494" w:rsidP="00DA453A">
      <w:pPr>
        <w:shd w:val="clear" w:color="auto" w:fill="FFFFFF"/>
        <w:spacing w:before="120" w:after="100" w:afterAutospacing="1" w:line="240" w:lineRule="atLeast"/>
        <w:jc w:val="both"/>
        <w:rPr>
          <w:rFonts w:ascii="Arial" w:eastAsia="Times New Roman" w:hAnsi="Arial" w:cs="Arial"/>
          <w:b/>
          <w:lang w:eastAsia="es-PE"/>
        </w:rPr>
      </w:pPr>
      <w:r w:rsidRPr="00E72A44">
        <w:rPr>
          <w:rFonts w:ascii="Arial" w:eastAsia="Times New Roman" w:hAnsi="Arial" w:cs="Arial"/>
          <w:b/>
          <w:lang w:eastAsia="es-PE"/>
        </w:rPr>
        <w:t>RÉGIMEN PROBATORIO ESPECIAL PARA EL CASO DE LA PRETENSIÓN INDEMNIZATORIA</w:t>
      </w:r>
    </w:p>
    <w:p w:rsidR="00012494" w:rsidRPr="00E72A44" w:rsidRDefault="00012494"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En el caso de que se decida la acumulación de la pretensión indemnizatoria al proceso contencioso administrativo, el abanico de </w:t>
      </w:r>
      <w:r w:rsidR="00366C2F" w:rsidRPr="00E72A44">
        <w:rPr>
          <w:rFonts w:ascii="Arial" w:eastAsia="Times New Roman" w:hAnsi="Arial" w:cs="Arial"/>
          <w:lang w:eastAsia="es-PE"/>
        </w:rPr>
        <w:t>opción</w:t>
      </w:r>
      <w:r w:rsidRPr="00E72A44">
        <w:rPr>
          <w:rFonts w:ascii="Arial" w:eastAsia="Times New Roman" w:hAnsi="Arial" w:cs="Arial"/>
          <w:lang w:eastAsia="es-PE"/>
        </w:rPr>
        <w:t xml:space="preserve"> es probatorias se amplia, pudiéndose alegar todos los hechos que le sirvan de sustento, ofreciendo los medios probatorios pertinentes.</w:t>
      </w:r>
    </w:p>
    <w:p w:rsidR="00D82041" w:rsidRPr="00E72A44" w:rsidRDefault="00012494" w:rsidP="00DA453A">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bCs/>
          <w:iCs/>
          <w:lang w:eastAsia="es-PE"/>
        </w:rPr>
        <w:t>ROJAS PERALTA</w:t>
      </w:r>
      <w:r w:rsidR="00C33514" w:rsidRPr="00E72A44">
        <w:rPr>
          <w:rFonts w:ascii="Arial" w:eastAsia="Times New Roman" w:hAnsi="Arial" w:cs="Arial"/>
          <w:bCs/>
          <w:iCs/>
          <w:lang w:eastAsia="es-PE"/>
        </w:rPr>
        <w:t xml:space="preserve"> </w:t>
      </w:r>
      <w:r w:rsidR="00AE2047">
        <w:rPr>
          <w:rFonts w:ascii="Arial" w:hAnsi="Arial" w:cs="Arial"/>
        </w:rPr>
        <w:t>(Rojas Peralta, 2009</w:t>
      </w:r>
      <w:r w:rsidR="00BC3517" w:rsidRPr="00AE2047">
        <w:rPr>
          <w:rFonts w:ascii="Arial" w:hAnsi="Arial" w:cs="Arial"/>
        </w:rPr>
        <w:t>)</w:t>
      </w:r>
      <w:r w:rsidRPr="00E72A44">
        <w:rPr>
          <w:rFonts w:ascii="Arial" w:eastAsia="Times New Roman" w:hAnsi="Arial" w:cs="Arial"/>
          <w:lang w:eastAsia="es-PE"/>
        </w:rPr>
        <w:t xml:space="preserve"> señala que s</w:t>
      </w:r>
      <w:r w:rsidR="00D82041" w:rsidRPr="00E72A44">
        <w:rPr>
          <w:rFonts w:ascii="Arial" w:eastAsia="Times New Roman" w:hAnsi="Arial" w:cs="Arial"/>
          <w:lang w:eastAsia="es-PE"/>
        </w:rPr>
        <w:t>e establece un régimen probatorio especial para el caso de la pretensión indemnizatoria, que, a diferencia de las otras pretensiones cuya actividad probatoria se restringe a las actuaciones recogidas en el procedimiento administrativo, permite alegar hechos y ofrecer medios probatorios distintos a los acaecidos y actuados en sede administrativa. La reforma del régimen probatorio de la pretensión indemnizatoria se justifica, porque parte de la probanza de los hechos que sustentan esa pretensión está dirigida, precisamente, a acreditar el daño que sustenta la reparación solicitada.</w:t>
      </w:r>
    </w:p>
    <w:p w:rsidR="003B214E" w:rsidRPr="00E72A44" w:rsidRDefault="003B214E" w:rsidP="00DA453A">
      <w:pPr>
        <w:spacing w:before="120" w:after="100" w:afterAutospacing="1" w:line="240" w:lineRule="atLeast"/>
        <w:jc w:val="both"/>
        <w:rPr>
          <w:rFonts w:ascii="Arial" w:eastAsia="Times New Roman" w:hAnsi="Arial" w:cs="Arial"/>
          <w:b/>
          <w:bCs/>
          <w:lang w:eastAsia="es-PE"/>
        </w:rPr>
      </w:pPr>
      <w:r w:rsidRPr="00E72A44">
        <w:rPr>
          <w:rFonts w:ascii="Arial" w:eastAsia="Times New Roman" w:hAnsi="Arial" w:cs="Arial"/>
          <w:b/>
          <w:bCs/>
          <w:lang w:eastAsia="es-PE"/>
        </w:rPr>
        <w:t>OPORTUNIDAD DE OFRECIMIENTO DE LOS MEDIOS PROBATORIOS</w:t>
      </w:r>
    </w:p>
    <w:p w:rsidR="003B214E" w:rsidRPr="00E72A44" w:rsidRDefault="003B214E"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Los medios probatorios deberán ser ofrecidos por las partes en los actos </w:t>
      </w:r>
      <w:proofErr w:type="spellStart"/>
      <w:r w:rsidRPr="00E72A44">
        <w:rPr>
          <w:rFonts w:ascii="Arial" w:eastAsia="Times New Roman" w:hAnsi="Arial" w:cs="Arial"/>
          <w:lang w:eastAsia="es-PE"/>
        </w:rPr>
        <w:t>postulatorios</w:t>
      </w:r>
      <w:proofErr w:type="spellEnd"/>
      <w:r w:rsidRPr="00E72A44">
        <w:rPr>
          <w:rFonts w:ascii="Arial" w:eastAsia="Times New Roman" w:hAnsi="Arial" w:cs="Arial"/>
          <w:lang w:eastAsia="es-PE"/>
        </w:rPr>
        <w:t>, acompañándose todos los documentos y pliegos interrogatorios.</w:t>
      </w:r>
    </w:p>
    <w:p w:rsidR="00C33514" w:rsidRPr="00E72A44" w:rsidRDefault="003B214E" w:rsidP="00DA453A">
      <w:pPr>
        <w:shd w:val="clear" w:color="auto" w:fill="FFFFFF"/>
        <w:spacing w:before="120" w:after="100" w:afterAutospacing="1" w:line="240" w:lineRule="atLeast"/>
        <w:jc w:val="both"/>
        <w:rPr>
          <w:rFonts w:ascii="Arial" w:eastAsia="Times New Roman" w:hAnsi="Arial" w:cs="Arial"/>
          <w:b/>
          <w:bCs/>
          <w:lang w:eastAsia="es-PE"/>
        </w:rPr>
      </w:pPr>
      <w:r w:rsidRPr="00E72A44">
        <w:rPr>
          <w:rFonts w:ascii="Arial" w:eastAsia="Times New Roman" w:hAnsi="Arial" w:cs="Arial"/>
          <w:lang w:eastAsia="es-PE"/>
        </w:rPr>
        <w:t xml:space="preserve">Tal como señala </w:t>
      </w:r>
      <w:r w:rsidRPr="00E72A44">
        <w:rPr>
          <w:rFonts w:ascii="Arial" w:eastAsia="Times New Roman" w:hAnsi="Arial" w:cs="Arial"/>
          <w:bCs/>
          <w:lang w:eastAsia="es-PE"/>
        </w:rPr>
        <w:t>BUSTAMANTE ALARCÓN</w:t>
      </w:r>
      <w:r w:rsidR="00C33514" w:rsidRPr="00E72A44">
        <w:rPr>
          <w:rFonts w:ascii="Arial" w:eastAsia="Times New Roman" w:hAnsi="Arial" w:cs="Arial"/>
          <w:bCs/>
          <w:iCs/>
          <w:lang w:eastAsia="es-PE"/>
        </w:rPr>
        <w:t xml:space="preserve"> </w:t>
      </w:r>
      <w:r w:rsidR="00AE2047">
        <w:rPr>
          <w:rFonts w:ascii="Arial" w:hAnsi="Arial" w:cs="Arial"/>
          <w:vertAlign w:val="superscript"/>
        </w:rPr>
        <w:t xml:space="preserve"> </w:t>
      </w:r>
      <w:r w:rsidR="00AE2047" w:rsidRPr="00AE2047">
        <w:rPr>
          <w:rFonts w:ascii="Arial" w:hAnsi="Arial" w:cs="Arial"/>
        </w:rPr>
        <w:t xml:space="preserve">(Bustamante </w:t>
      </w:r>
      <w:proofErr w:type="spellStart"/>
      <w:r w:rsidR="00AE2047" w:rsidRPr="00AE2047">
        <w:rPr>
          <w:rFonts w:ascii="Arial" w:hAnsi="Arial" w:cs="Arial"/>
        </w:rPr>
        <w:t>Alarcon</w:t>
      </w:r>
      <w:proofErr w:type="spellEnd"/>
      <w:r w:rsidR="00AE2047" w:rsidRPr="00AE2047">
        <w:rPr>
          <w:rFonts w:ascii="Arial" w:hAnsi="Arial" w:cs="Arial"/>
        </w:rPr>
        <w:t>, 1997, p. 82</w:t>
      </w:r>
      <w:r w:rsidR="00BC3517" w:rsidRPr="00AE2047">
        <w:rPr>
          <w:rFonts w:ascii="Arial" w:hAnsi="Arial" w:cs="Arial"/>
        </w:rPr>
        <w:t>)</w:t>
      </w:r>
      <w:r w:rsidR="00BC3517">
        <w:rPr>
          <w:rFonts w:ascii="Arial" w:hAnsi="Arial" w:cs="Arial"/>
          <w:vertAlign w:val="superscript"/>
        </w:rPr>
        <w:t xml:space="preserve"> </w:t>
      </w:r>
      <w:r w:rsidRPr="00E72A44">
        <w:rPr>
          <w:rFonts w:ascii="Arial" w:eastAsia="Times New Roman" w:hAnsi="Arial" w:cs="Arial"/>
          <w:lang w:eastAsia="es-PE"/>
        </w:rPr>
        <w:t>el principio de </w:t>
      </w:r>
      <w:r w:rsidRPr="00E72A44">
        <w:rPr>
          <w:rFonts w:ascii="Arial" w:eastAsia="Times New Roman" w:hAnsi="Arial" w:cs="Arial"/>
          <w:i/>
          <w:iCs/>
          <w:lang w:eastAsia="es-PE"/>
        </w:rPr>
        <w:t>oportunidad</w:t>
      </w:r>
      <w:r w:rsidRPr="00E72A44">
        <w:rPr>
          <w:rFonts w:ascii="Arial" w:eastAsia="Times New Roman" w:hAnsi="Arial" w:cs="Arial"/>
          <w:lang w:eastAsia="es-PE"/>
        </w:rPr>
        <w:t> o de </w:t>
      </w:r>
      <w:r w:rsidRPr="00E72A44">
        <w:rPr>
          <w:rFonts w:ascii="Arial" w:eastAsia="Times New Roman" w:hAnsi="Arial" w:cs="Arial"/>
          <w:i/>
          <w:iCs/>
          <w:lang w:eastAsia="es-PE"/>
        </w:rPr>
        <w:t>preclusión</w:t>
      </w:r>
      <w:r w:rsidRPr="00E72A44">
        <w:rPr>
          <w:rFonts w:ascii="Arial" w:eastAsia="Times New Roman" w:hAnsi="Arial" w:cs="Arial"/>
          <w:lang w:eastAsia="es-PE"/>
        </w:rPr>
        <w:t xml:space="preserve"> –también llamado de </w:t>
      </w:r>
      <w:r w:rsidRPr="00E72A44">
        <w:rPr>
          <w:rFonts w:ascii="Arial" w:eastAsia="Times New Roman" w:hAnsi="Arial" w:cs="Arial"/>
          <w:i/>
          <w:iCs/>
          <w:lang w:eastAsia="es-PE"/>
        </w:rPr>
        <w:t>eventualidad</w:t>
      </w:r>
      <w:r w:rsidRPr="00E72A44">
        <w:rPr>
          <w:rFonts w:ascii="Arial" w:eastAsia="Times New Roman" w:hAnsi="Arial" w:cs="Arial"/>
          <w:lang w:eastAsia="es-PE"/>
        </w:rPr>
        <w:t xml:space="preserve">– es una de las expresiones del sistema </w:t>
      </w:r>
      <w:proofErr w:type="spellStart"/>
      <w:r w:rsidRPr="00E72A44">
        <w:rPr>
          <w:rFonts w:ascii="Arial" w:eastAsia="Times New Roman" w:hAnsi="Arial" w:cs="Arial"/>
          <w:lang w:eastAsia="es-PE"/>
        </w:rPr>
        <w:t>publicístico</w:t>
      </w:r>
      <w:proofErr w:type="spellEnd"/>
      <w:r w:rsidRPr="00E72A44">
        <w:rPr>
          <w:rFonts w:ascii="Arial" w:eastAsia="Times New Roman" w:hAnsi="Arial" w:cs="Arial"/>
          <w:lang w:eastAsia="es-PE"/>
        </w:rPr>
        <w:t xml:space="preserve"> que inspira todo el </w:t>
      </w:r>
      <w:proofErr w:type="spellStart"/>
      <w:r w:rsidRPr="00E72A44">
        <w:rPr>
          <w:rFonts w:ascii="Arial" w:eastAsia="Times New Roman" w:hAnsi="Arial" w:cs="Arial"/>
          <w:lang w:eastAsia="es-PE"/>
        </w:rPr>
        <w:t>íter</w:t>
      </w:r>
      <w:proofErr w:type="spellEnd"/>
      <w:r w:rsidRPr="00E72A44">
        <w:rPr>
          <w:rFonts w:ascii="Arial" w:eastAsia="Times New Roman" w:hAnsi="Arial" w:cs="Arial"/>
          <w:lang w:eastAsia="es-PE"/>
        </w:rPr>
        <w:t xml:space="preserve"> del proceso o del procedimiento. Exige que los actos procesales sean ejecutados en las etapas procesales señaladas por el ordenamiento, pues de lo contrario se perderá el derecho a realizarlos o, en cualquier caso, su ejecución no tendrá ningún valor.</w:t>
      </w:r>
      <w:r w:rsidRPr="00E72A44">
        <w:rPr>
          <w:rFonts w:ascii="Arial" w:eastAsia="Times New Roman" w:hAnsi="Arial" w:cs="Arial"/>
          <w:b/>
          <w:bCs/>
          <w:lang w:eastAsia="es-PE"/>
        </w:rPr>
        <w:t xml:space="preserve"> </w:t>
      </w:r>
    </w:p>
    <w:p w:rsidR="003B214E" w:rsidRPr="00E72A44" w:rsidRDefault="003B214E" w:rsidP="00C33514">
      <w:pPr>
        <w:shd w:val="clear" w:color="auto" w:fill="FFFFFF"/>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Aplicando este principio a la materia probatoria, se exige que los medios de prueba sean ofrecidos e incorporados al proceso o procedimiento en el plazo o momento señalado por la norma procesal, generalmente en los actos de postulación, extinguiéndose toda posibilidad de que se admitan al proceso o procedimiento si no han sido ofrecidos en la oportunidad debida. Con su aplicación se busca impedir que se sorprenda al adversario con medios probatorios propuestos a último momento que no alcance a controvertir, o que se propongan cuestiones sobre las cuales no pueda ejercer eficazmente su derecho de </w:t>
      </w:r>
      <w:r w:rsidRPr="00E72A44">
        <w:rPr>
          <w:rFonts w:ascii="Arial" w:eastAsia="Times New Roman" w:hAnsi="Arial" w:cs="Arial"/>
          <w:lang w:eastAsia="es-PE"/>
        </w:rPr>
        <w:lastRenderedPageBreak/>
        <w:t>defensa. Su inobservancia implica la pérdida de oportunidad para ofrecer medios de prueba, por lo que, de conformidad con la doctrina de los actos propios, el que estuvo legitimado para proponerlos y no los ofreció será el causante de su propio perjuicio. Sin embargo, la aplicación ciega de este principio podría dar lugar a que se emitan decisiones injustas, existen excepciones a este principio relacionadas con la teoría de los hechos nuevos y la búsqueda de la verdad objetiva</w:t>
      </w:r>
      <w:r w:rsidR="00AE2047">
        <w:rPr>
          <w:rFonts w:ascii="Arial" w:eastAsia="Times New Roman" w:hAnsi="Arial" w:cs="Arial"/>
          <w:lang w:eastAsia="es-PE"/>
        </w:rPr>
        <w:t xml:space="preserve">  (Bustamante Alarcon</w:t>
      </w:r>
      <w:proofErr w:type="gramStart"/>
      <w:r w:rsidR="00AE2047">
        <w:rPr>
          <w:rFonts w:ascii="Arial" w:eastAsia="Times New Roman" w:hAnsi="Arial" w:cs="Arial"/>
          <w:lang w:eastAsia="es-PE"/>
        </w:rPr>
        <w:t>,1997</w:t>
      </w:r>
      <w:proofErr w:type="gramEnd"/>
      <w:r w:rsidR="00AE2047">
        <w:rPr>
          <w:rFonts w:ascii="Arial" w:eastAsia="Times New Roman" w:hAnsi="Arial" w:cs="Arial"/>
          <w:lang w:eastAsia="es-PE"/>
        </w:rPr>
        <w:t>, p.82</w:t>
      </w:r>
      <w:r w:rsidR="00BC3517">
        <w:rPr>
          <w:rFonts w:ascii="Arial" w:eastAsia="Times New Roman" w:hAnsi="Arial" w:cs="Arial"/>
          <w:lang w:eastAsia="es-PE"/>
        </w:rPr>
        <w:t>)</w:t>
      </w:r>
      <w:r w:rsidR="00494C7E" w:rsidRPr="00E72A44">
        <w:rPr>
          <w:rFonts w:ascii="Arial" w:hAnsi="Arial" w:cs="Arial"/>
        </w:rPr>
        <w:t>.</w:t>
      </w:r>
      <w:r w:rsidR="00C33514" w:rsidRPr="00E72A44">
        <w:rPr>
          <w:rFonts w:ascii="Arial" w:eastAsia="Times New Roman" w:hAnsi="Arial" w:cs="Arial"/>
          <w:bCs/>
          <w:iCs/>
          <w:lang w:eastAsia="es-PE"/>
        </w:rPr>
        <w:t xml:space="preserve"> </w:t>
      </w:r>
    </w:p>
    <w:p w:rsidR="00D82041" w:rsidRPr="00E72A44" w:rsidRDefault="00B018FB" w:rsidP="00DA453A">
      <w:pPr>
        <w:pStyle w:val="NormalWeb"/>
        <w:shd w:val="clear" w:color="auto" w:fill="FFFFFF"/>
        <w:spacing w:before="120" w:beforeAutospacing="0" w:line="240" w:lineRule="atLeast"/>
        <w:jc w:val="both"/>
        <w:rPr>
          <w:rFonts w:ascii="Arial" w:hAnsi="Arial" w:cs="Arial"/>
          <w:b/>
          <w:sz w:val="22"/>
          <w:szCs w:val="22"/>
        </w:rPr>
      </w:pPr>
      <w:r w:rsidRPr="00E72A44">
        <w:rPr>
          <w:rFonts w:ascii="Arial" w:hAnsi="Arial" w:cs="Arial"/>
          <w:b/>
          <w:sz w:val="22"/>
          <w:szCs w:val="22"/>
        </w:rPr>
        <w:t>MEDIOS PROBATORIOS EXTEMPORÁNEOS</w:t>
      </w:r>
      <w:r w:rsidR="00C33514" w:rsidRPr="00E72A44">
        <w:rPr>
          <w:rFonts w:ascii="Arial" w:hAnsi="Arial" w:cs="Arial"/>
          <w:bCs/>
          <w:iCs/>
        </w:rPr>
        <w:t xml:space="preserve"> </w:t>
      </w:r>
      <w:r w:rsidR="00C33514" w:rsidRPr="00E72A44">
        <w:rPr>
          <w:rFonts w:ascii="Arial" w:hAnsi="Arial" w:cs="Arial"/>
          <w:sz w:val="22"/>
          <w:szCs w:val="22"/>
          <w:vertAlign w:val="superscript"/>
        </w:rPr>
        <w:footnoteReference w:id="2"/>
      </w:r>
    </w:p>
    <w:p w:rsidR="00494C7E" w:rsidRPr="00E72A44" w:rsidRDefault="00494C7E"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 xml:space="preserve">Se crea </w:t>
      </w:r>
      <w:r w:rsidR="00500336" w:rsidRPr="00E72A44">
        <w:rPr>
          <w:rFonts w:ascii="Arial" w:hAnsi="Arial" w:cs="Arial"/>
          <w:sz w:val="22"/>
          <w:szCs w:val="22"/>
        </w:rPr>
        <w:t xml:space="preserve">una </w:t>
      </w:r>
      <w:r w:rsidR="001E0EB4" w:rsidRPr="00E72A44">
        <w:rPr>
          <w:rFonts w:ascii="Arial" w:hAnsi="Arial" w:cs="Arial"/>
          <w:sz w:val="22"/>
          <w:szCs w:val="22"/>
        </w:rPr>
        <w:t xml:space="preserve">regulación especial para los medios probatorios extemporáneos, que incluye el procedimiento para la actuación de estos medios. </w:t>
      </w:r>
    </w:p>
    <w:p w:rsidR="001E0EB4" w:rsidRPr="00E72A44" w:rsidRDefault="001E0EB4"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De esta manera</w:t>
      </w:r>
      <w:r w:rsidRPr="00E72A44">
        <w:rPr>
          <w:rStyle w:val="Textoennegrita"/>
          <w:rFonts w:ascii="Arial" w:hAnsi="Arial" w:cs="Arial"/>
          <w:b w:val="0"/>
          <w:sz w:val="22"/>
          <w:szCs w:val="22"/>
        </w:rPr>
        <w:t>,</w:t>
      </w:r>
      <w:r w:rsidRPr="00E72A44">
        <w:rPr>
          <w:rStyle w:val="apple-converted-space"/>
          <w:rFonts w:ascii="Arial" w:hAnsi="Arial" w:cs="Arial"/>
          <w:b/>
          <w:bCs/>
          <w:sz w:val="22"/>
          <w:szCs w:val="22"/>
        </w:rPr>
        <w:t> </w:t>
      </w:r>
      <w:r w:rsidR="00494C7E" w:rsidRPr="00E72A44">
        <w:rPr>
          <w:rStyle w:val="apple-converted-space"/>
          <w:rFonts w:ascii="Arial" w:hAnsi="Arial" w:cs="Arial"/>
          <w:bCs/>
          <w:sz w:val="22"/>
          <w:szCs w:val="22"/>
        </w:rPr>
        <w:t xml:space="preserve">tal como lo señala </w:t>
      </w:r>
      <w:r w:rsidR="00494C7E" w:rsidRPr="00E72A44">
        <w:rPr>
          <w:rFonts w:ascii="Arial" w:hAnsi="Arial" w:cs="Arial"/>
          <w:bCs/>
          <w:iCs/>
          <w:sz w:val="22"/>
          <w:szCs w:val="22"/>
        </w:rPr>
        <w:t>ROJAS PERALTA</w:t>
      </w:r>
      <w:r w:rsidR="00C33514" w:rsidRPr="00E72A44">
        <w:rPr>
          <w:rFonts w:ascii="Arial" w:hAnsi="Arial" w:cs="Arial"/>
          <w:bCs/>
          <w:iCs/>
        </w:rPr>
        <w:t xml:space="preserve"> </w:t>
      </w:r>
      <w:r w:rsidR="00AE2047">
        <w:rPr>
          <w:rFonts w:ascii="Arial" w:hAnsi="Arial" w:cs="Arial"/>
          <w:sz w:val="22"/>
          <w:szCs w:val="22"/>
        </w:rPr>
        <w:t>(Rojas Peralta, 2009</w:t>
      </w:r>
      <w:r w:rsidR="00BC3517" w:rsidRPr="00AE2047">
        <w:rPr>
          <w:rFonts w:ascii="Arial" w:hAnsi="Arial" w:cs="Arial"/>
          <w:sz w:val="22"/>
          <w:szCs w:val="22"/>
        </w:rPr>
        <w:t>)</w:t>
      </w:r>
      <w:r w:rsidR="00494C7E" w:rsidRPr="00E72A44">
        <w:rPr>
          <w:rFonts w:ascii="Arial" w:hAnsi="Arial" w:cs="Arial"/>
          <w:sz w:val="22"/>
          <w:szCs w:val="22"/>
        </w:rPr>
        <w:t xml:space="preserve"> </w:t>
      </w:r>
      <w:r w:rsidRPr="00E72A44">
        <w:rPr>
          <w:rFonts w:ascii="Arial" w:hAnsi="Arial" w:cs="Arial"/>
          <w:sz w:val="22"/>
          <w:szCs w:val="22"/>
        </w:rPr>
        <w:t>el principio de preclusión cede frente a la búsqueda de la verdad jurídica objetiva, para permitir la incorporación de medios probatorios extemporáneos, en aquellos casos en los que resulten relevantes para la justa solución de la causa, o que de no admitirse y practicarse darían lugar a que se considere como verdad una mera apariencia contraria, en algunos casos, con lo que ocurrió verdaderamente en la realidad.</w:t>
      </w:r>
    </w:p>
    <w:p w:rsidR="00DD45C9" w:rsidRPr="00E72A44" w:rsidRDefault="00DD45C9"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Es importante resaltar la curiosa diferencia entre nuevos hechos y hechos nuevos. Los primeros los puede verificar en el escrito de contestación de demanda (o en una reconvención); los segundos los comprenden los hechos ocurridos y conocidos con posterioridad a la presentación de la demanda.</w:t>
      </w:r>
    </w:p>
    <w:p w:rsidR="00787341" w:rsidRPr="00E72A44" w:rsidRDefault="00787341" w:rsidP="00DA453A">
      <w:pPr>
        <w:pStyle w:val="NormalWeb"/>
        <w:shd w:val="clear" w:color="auto" w:fill="FFFFFF"/>
        <w:spacing w:before="120" w:beforeAutospacing="0" w:line="240" w:lineRule="atLeast"/>
        <w:jc w:val="both"/>
        <w:rPr>
          <w:rFonts w:ascii="Arial" w:hAnsi="Arial" w:cs="Arial"/>
          <w:b/>
          <w:sz w:val="22"/>
          <w:szCs w:val="22"/>
        </w:rPr>
      </w:pPr>
      <w:r w:rsidRPr="00E72A44">
        <w:rPr>
          <w:rFonts w:ascii="Arial" w:hAnsi="Arial" w:cs="Arial"/>
          <w:b/>
          <w:sz w:val="22"/>
          <w:szCs w:val="22"/>
        </w:rPr>
        <w:t xml:space="preserve">CARGA PROBATORIA </w:t>
      </w:r>
    </w:p>
    <w:p w:rsidR="00787341" w:rsidRPr="00E72A44" w:rsidRDefault="00787341" w:rsidP="00DA453A">
      <w:pPr>
        <w:shd w:val="clear" w:color="auto" w:fill="FFFFFF"/>
        <w:spacing w:before="120" w:after="100" w:afterAutospacing="1" w:line="240" w:lineRule="atLeast"/>
        <w:jc w:val="both"/>
        <w:textAlignment w:val="baseline"/>
        <w:rPr>
          <w:rFonts w:ascii="Arial" w:eastAsia="Times New Roman" w:hAnsi="Arial" w:cs="Arial"/>
          <w:lang w:eastAsia="es-PE"/>
        </w:rPr>
      </w:pPr>
      <w:r w:rsidRPr="00E72A44">
        <w:rPr>
          <w:rFonts w:ascii="Arial" w:eastAsia="Times New Roman" w:hAnsi="Arial" w:cs="Arial"/>
          <w:lang w:eastAsia="es-PE"/>
        </w:rPr>
        <w:t xml:space="preserve">La carga procesal es aquella circunstancia o situación en que se encuentran las partes durante la secuela procesal, de realizar un acto determinado so pena, que de no realizarse se colocará en una situación desfavorable en el proceso respecto de la otra parte.  La carga </w:t>
      </w:r>
      <w:r w:rsidRPr="00E72A44">
        <w:rPr>
          <w:rFonts w:ascii="Arial" w:eastAsia="Times New Roman" w:hAnsi="Arial" w:cs="Arial"/>
          <w:lang w:eastAsia="es-PE"/>
        </w:rPr>
        <w:lastRenderedPageBreak/>
        <w:t>de la prueba es el gravamen que recae sobre las partes de facilitar el material probatorio necesario al juzgador para formar sus convicciones sobre los hechos alegados o invocados.</w:t>
      </w:r>
    </w:p>
    <w:p w:rsidR="00787341" w:rsidRPr="00E72A44" w:rsidRDefault="00787341"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Salvo disposición legal diferente, la carga de la prueba corresponde a quien afirma los hechos que sustentan su pretensión. Sin embargo, si la actuación administrativa impugnada establece una sanción o medidas correctivas, o cuando por razón de su función o especialidad la entidad administrativa está en mejores condiciones de acreditar los hechos, la carga de probar corresponde a ésta.</w:t>
      </w:r>
    </w:p>
    <w:p w:rsidR="00787341" w:rsidRPr="00E72A44" w:rsidRDefault="00787341"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Aquí se aplica el principio constitucional de la presunción de inocencia del administrado, comprendiendo este principio también los supuestos de dicha carga al caso de la imposición de una medida correctiva y cuando por razón de su función o especialidad la entidad administrativa está en mejores condiciones de acreditar los hechos. Así la actuación administrativa impugnada establece una sanción, la carga de probar los hechos que configuran la infracción, corresponde a la entidad administrativa,</w:t>
      </w:r>
    </w:p>
    <w:p w:rsidR="00494C7E" w:rsidRPr="00E72A44" w:rsidRDefault="00787341"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En igual sentido la carga de la prueba deberá corresponder a la Administración respecto de todo acto administrativo de gravamen o restricción de derechos, cancelación o suspensión de derechos, medidas provisionales, las mismas que deben probarse por parte de la administración.</w:t>
      </w:r>
    </w:p>
    <w:p w:rsidR="00DD45C9" w:rsidRPr="00E72A44" w:rsidRDefault="00B018FB" w:rsidP="00C33514">
      <w:pPr>
        <w:tabs>
          <w:tab w:val="left" w:pos="2505"/>
        </w:tabs>
        <w:spacing w:before="120" w:after="100" w:afterAutospacing="1" w:line="240" w:lineRule="atLeast"/>
        <w:jc w:val="both"/>
        <w:rPr>
          <w:rFonts w:ascii="Arial" w:eastAsia="Times New Roman" w:hAnsi="Arial" w:cs="Arial"/>
          <w:b/>
          <w:bCs/>
          <w:lang w:eastAsia="es-PE"/>
        </w:rPr>
      </w:pPr>
      <w:r w:rsidRPr="00E72A44">
        <w:rPr>
          <w:rFonts w:ascii="Arial" w:eastAsia="Times New Roman" w:hAnsi="Arial" w:cs="Arial"/>
          <w:b/>
          <w:bCs/>
          <w:lang w:eastAsia="es-PE"/>
        </w:rPr>
        <w:t>PRUEBAS DE OFICIO</w:t>
      </w:r>
      <w:r w:rsidR="00C33514" w:rsidRPr="00E72A44">
        <w:rPr>
          <w:rFonts w:ascii="Arial" w:eastAsia="Times New Roman" w:hAnsi="Arial" w:cs="Arial"/>
          <w:b/>
          <w:bCs/>
          <w:lang w:eastAsia="es-PE"/>
        </w:rPr>
        <w:tab/>
      </w:r>
    </w:p>
    <w:p w:rsidR="00A24E42" w:rsidRPr="00E72A44" w:rsidRDefault="00A24E42" w:rsidP="00DA453A">
      <w:pPr>
        <w:spacing w:before="120" w:after="100" w:afterAutospacing="1" w:line="240" w:lineRule="atLeast"/>
        <w:jc w:val="both"/>
        <w:rPr>
          <w:rFonts w:ascii="Arial" w:hAnsi="Arial" w:cs="Arial"/>
        </w:rPr>
      </w:pPr>
      <w:r w:rsidRPr="00E72A44">
        <w:rPr>
          <w:rFonts w:ascii="Arial" w:hAnsi="Arial" w:cs="Arial"/>
        </w:rPr>
        <w:t>Cuando los medios probatorios ofrecidos por las partes sean insuficientes para formar convicción, el Juez en decisión motivada e inimpugnable, puede ordenar la actuación de los medios probatorios adicionales que considere convenientes.</w:t>
      </w:r>
      <w:r w:rsidR="00C33514" w:rsidRPr="00E72A44">
        <w:rPr>
          <w:rFonts w:ascii="Arial" w:eastAsia="Times New Roman" w:hAnsi="Arial" w:cs="Arial"/>
          <w:bCs/>
          <w:iCs/>
          <w:lang w:eastAsia="es-PE"/>
        </w:rPr>
        <w:t xml:space="preserve"> </w:t>
      </w:r>
      <w:r w:rsidR="00C33514" w:rsidRPr="00E72A44">
        <w:rPr>
          <w:rFonts w:ascii="Arial" w:hAnsi="Arial" w:cs="Arial"/>
          <w:vertAlign w:val="superscript"/>
        </w:rPr>
        <w:footnoteReference w:id="3"/>
      </w:r>
    </w:p>
    <w:p w:rsidR="001E0EB4" w:rsidRPr="00E72A44" w:rsidRDefault="00500336"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S</w:t>
      </w:r>
      <w:r w:rsidR="001E0EB4" w:rsidRPr="00E72A44">
        <w:rPr>
          <w:rFonts w:ascii="Arial" w:hAnsi="Arial" w:cs="Arial"/>
          <w:sz w:val="22"/>
          <w:szCs w:val="22"/>
        </w:rPr>
        <w:t>i bien el probar constituye un derecho constitucional de las partes en el proceso, dicha actividad probatoria puede ser también cumplida por el órgano jurisdiccional cuando la desplegada por las partes no resulta ser suficiente para lograr la convicción del Juzgador y los fines del proceso contencioso administrativo: el control jurídico por el Poder Judicial de las actuaciones de la administración pública sujetas al derecho administrativo y la efectiva tutela de los derechos e intereses de los administrados.</w:t>
      </w:r>
    </w:p>
    <w:p w:rsidR="00A24E42" w:rsidRPr="00E72A44" w:rsidRDefault="00A24E42" w:rsidP="00DA453A">
      <w:pPr>
        <w:spacing w:before="120" w:after="100" w:afterAutospacing="1" w:line="240" w:lineRule="atLeast"/>
        <w:jc w:val="both"/>
        <w:rPr>
          <w:rFonts w:ascii="Arial" w:hAnsi="Arial" w:cs="Arial"/>
        </w:rPr>
      </w:pPr>
      <w:r w:rsidRPr="00E72A44">
        <w:rPr>
          <w:rFonts w:ascii="Arial" w:hAnsi="Arial" w:cs="Arial"/>
        </w:rPr>
        <w:t xml:space="preserve">La iniciativa probatoria otorgada a los Jueces supone la máxima expresión de un modelo procesal </w:t>
      </w:r>
      <w:proofErr w:type="spellStart"/>
      <w:r w:rsidRPr="00E72A44">
        <w:rPr>
          <w:rFonts w:ascii="Arial" w:hAnsi="Arial" w:cs="Arial"/>
        </w:rPr>
        <w:t>publicístico</w:t>
      </w:r>
      <w:proofErr w:type="spellEnd"/>
      <w:r w:rsidRPr="00E72A44">
        <w:rPr>
          <w:rFonts w:ascii="Arial" w:hAnsi="Arial" w:cs="Arial"/>
        </w:rPr>
        <w:t>, aquel que concibe al proceso no como un instrumento conferido a las partes para solucionar sus conflictos de intereses, sino también como un medio por el cual el Estado impone la plena vigencia del derecho objetivo, tornándolo eficaz y respetado, logrando de esta manera la ansiada paz social en justicia.</w:t>
      </w:r>
    </w:p>
    <w:p w:rsidR="00A24E42" w:rsidRPr="00E72A44" w:rsidRDefault="00A24E42"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lastRenderedPageBreak/>
        <w:t xml:space="preserve">Repitiendo la formula plasmada por el Artículo 194 </w:t>
      </w:r>
      <w:r w:rsidR="00C33514" w:rsidRPr="00E72A44">
        <w:rPr>
          <w:rFonts w:ascii="Arial" w:eastAsia="Times New Roman" w:hAnsi="Arial" w:cs="Arial"/>
          <w:bCs/>
          <w:iCs/>
          <w:lang w:eastAsia="es-PE"/>
        </w:rPr>
        <w:t xml:space="preserve"> </w:t>
      </w:r>
      <w:r w:rsidR="00C33514" w:rsidRPr="00E72A44">
        <w:rPr>
          <w:rFonts w:ascii="Arial" w:hAnsi="Arial" w:cs="Arial"/>
          <w:vertAlign w:val="superscript"/>
        </w:rPr>
        <w:footnoteReference w:id="4"/>
      </w:r>
      <w:r w:rsidR="00C33514" w:rsidRPr="00E72A44">
        <w:rPr>
          <w:rFonts w:ascii="Arial" w:eastAsia="Times New Roman" w:hAnsi="Arial" w:cs="Arial"/>
          <w:lang w:eastAsia="es-PE"/>
        </w:rPr>
        <w:t xml:space="preserve"> </w:t>
      </w:r>
      <w:r w:rsidRPr="00E72A44">
        <w:rPr>
          <w:rFonts w:ascii="Arial" w:eastAsia="Times New Roman" w:hAnsi="Arial" w:cs="Arial"/>
          <w:lang w:eastAsia="es-PE"/>
        </w:rPr>
        <w:t xml:space="preserve">del Código Procesal Civil, el Artículo 29 </w:t>
      </w:r>
      <w:r w:rsidR="00C33514" w:rsidRPr="00E72A44">
        <w:rPr>
          <w:rFonts w:ascii="Arial" w:eastAsia="Times New Roman" w:hAnsi="Arial" w:cs="Arial"/>
          <w:bCs/>
          <w:iCs/>
          <w:lang w:eastAsia="es-PE"/>
        </w:rPr>
        <w:t xml:space="preserve"> </w:t>
      </w:r>
      <w:r w:rsidR="00C33514" w:rsidRPr="00E72A44">
        <w:rPr>
          <w:rFonts w:ascii="Arial" w:hAnsi="Arial" w:cs="Arial"/>
          <w:vertAlign w:val="superscript"/>
        </w:rPr>
        <w:footnoteReference w:id="5"/>
      </w:r>
      <w:r w:rsidR="00C33514" w:rsidRPr="00E72A44">
        <w:rPr>
          <w:rFonts w:ascii="Arial" w:eastAsia="Times New Roman" w:hAnsi="Arial" w:cs="Arial"/>
          <w:lang w:eastAsia="es-PE"/>
        </w:rPr>
        <w:t xml:space="preserve"> </w:t>
      </w:r>
      <w:r w:rsidRPr="00E72A44">
        <w:rPr>
          <w:rFonts w:ascii="Arial" w:eastAsia="Times New Roman" w:hAnsi="Arial" w:cs="Arial"/>
          <w:lang w:eastAsia="es-PE"/>
        </w:rPr>
        <w:t>de la Ley del Proceso Contencioso administrativo otorga en una norma idéntica la facultad de iniciativa probatoria al juez del contencioso.</w:t>
      </w:r>
    </w:p>
    <w:p w:rsidR="00A24E42" w:rsidRPr="00E72A44" w:rsidRDefault="00A24E42"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La norma no establece requisitos claros para el uso de las facultades probatorias del juzgador al ordenar las pruebas de oficio, sin embargo, el procesalista español Picó y </w:t>
      </w:r>
      <w:proofErr w:type="spellStart"/>
      <w:r w:rsidRPr="00E72A44">
        <w:rPr>
          <w:rFonts w:ascii="Arial" w:eastAsia="Times New Roman" w:hAnsi="Arial" w:cs="Arial"/>
          <w:lang w:eastAsia="es-PE"/>
        </w:rPr>
        <w:t>Junoy</w:t>
      </w:r>
      <w:proofErr w:type="spellEnd"/>
      <w:r w:rsidRPr="00E72A44">
        <w:rPr>
          <w:rFonts w:ascii="Arial" w:eastAsia="Times New Roman" w:hAnsi="Arial" w:cs="Arial"/>
          <w:lang w:eastAsia="es-PE"/>
        </w:rPr>
        <w:t xml:space="preserve"> </w:t>
      </w:r>
      <w:r w:rsidR="00AE2047">
        <w:rPr>
          <w:rFonts w:ascii="Arial" w:eastAsia="Times New Roman" w:hAnsi="Arial" w:cs="Arial"/>
          <w:bCs/>
          <w:iCs/>
          <w:lang w:eastAsia="es-PE"/>
        </w:rPr>
        <w:t xml:space="preserve">(Pico y </w:t>
      </w:r>
      <w:proofErr w:type="spellStart"/>
      <w:r w:rsidR="00AE2047">
        <w:rPr>
          <w:rFonts w:ascii="Arial" w:eastAsia="Times New Roman" w:hAnsi="Arial" w:cs="Arial"/>
          <w:bCs/>
          <w:iCs/>
          <w:lang w:eastAsia="es-PE"/>
        </w:rPr>
        <w:t>Junoy</w:t>
      </w:r>
      <w:proofErr w:type="spellEnd"/>
      <w:r w:rsidR="00AE2047">
        <w:rPr>
          <w:rFonts w:ascii="Arial" w:eastAsia="Times New Roman" w:hAnsi="Arial" w:cs="Arial"/>
          <w:bCs/>
          <w:iCs/>
          <w:lang w:eastAsia="es-PE"/>
        </w:rPr>
        <w:t>, pg. 260</w:t>
      </w:r>
      <w:r w:rsidR="003158D1">
        <w:rPr>
          <w:rFonts w:ascii="Arial" w:eastAsia="Times New Roman" w:hAnsi="Arial" w:cs="Arial"/>
          <w:bCs/>
          <w:iCs/>
          <w:lang w:eastAsia="es-PE"/>
        </w:rPr>
        <w:t>)</w:t>
      </w:r>
      <w:r w:rsidR="00C33514" w:rsidRPr="00E72A44">
        <w:rPr>
          <w:rFonts w:ascii="Arial" w:eastAsia="Times New Roman" w:hAnsi="Arial" w:cs="Arial"/>
          <w:lang w:eastAsia="es-PE"/>
        </w:rPr>
        <w:t xml:space="preserve">, </w:t>
      </w:r>
      <w:r w:rsidRPr="00E72A44">
        <w:rPr>
          <w:rFonts w:ascii="Arial" w:eastAsia="Times New Roman" w:hAnsi="Arial" w:cs="Arial"/>
          <w:lang w:eastAsia="es-PE"/>
        </w:rPr>
        <w:t>considera que estas facultades oficiosas pueden ser ejercitadas tomando en cuenta dos límites:</w:t>
      </w:r>
    </w:p>
    <w:p w:rsidR="00C33514" w:rsidRPr="00E72A44" w:rsidRDefault="00DD45C9" w:rsidP="00DA453A">
      <w:pPr>
        <w:spacing w:before="120" w:after="100" w:afterAutospacing="1" w:line="240" w:lineRule="atLeast"/>
        <w:jc w:val="both"/>
        <w:rPr>
          <w:rFonts w:ascii="Arial" w:eastAsia="Times New Roman" w:hAnsi="Arial" w:cs="Arial"/>
          <w:bCs/>
          <w:highlight w:val="yellow"/>
          <w:lang w:eastAsia="es-PE"/>
        </w:rPr>
      </w:pPr>
      <w:r w:rsidRPr="00E72A44">
        <w:rPr>
          <w:rFonts w:ascii="Arial" w:eastAsia="Times New Roman" w:hAnsi="Arial" w:cs="Arial"/>
          <w:lang w:eastAsia="es-PE"/>
        </w:rPr>
        <w:t xml:space="preserve">En los procesos civiles, mucho se ha debatido sobre la limitación de la potestad de los juzgadores en cuanto a la iniciativa probatoria de los jueces. </w:t>
      </w:r>
      <w:r w:rsidRPr="00E72A44">
        <w:rPr>
          <w:rFonts w:ascii="Arial" w:eastAsia="Times New Roman" w:hAnsi="Arial" w:cs="Arial"/>
          <w:bCs/>
          <w:lang w:eastAsia="es-PE"/>
        </w:rPr>
        <w:t>SAUSA CORNEJO</w:t>
      </w:r>
      <w:r w:rsidR="00AE2047">
        <w:rPr>
          <w:rFonts w:ascii="Arial" w:eastAsia="Times New Roman" w:hAnsi="Arial" w:cs="Arial"/>
          <w:bCs/>
          <w:iCs/>
          <w:lang w:eastAsia="es-PE"/>
        </w:rPr>
        <w:t xml:space="preserve"> (</w:t>
      </w:r>
      <w:proofErr w:type="spellStart"/>
      <w:r w:rsidR="00AE2047">
        <w:rPr>
          <w:rFonts w:ascii="Arial" w:eastAsia="Times New Roman" w:hAnsi="Arial" w:cs="Arial"/>
          <w:bCs/>
          <w:iCs/>
          <w:lang w:eastAsia="es-PE"/>
        </w:rPr>
        <w:t>Sausa</w:t>
      </w:r>
      <w:proofErr w:type="spellEnd"/>
      <w:r w:rsidR="00AE2047">
        <w:rPr>
          <w:rFonts w:ascii="Arial" w:eastAsia="Times New Roman" w:hAnsi="Arial" w:cs="Arial"/>
          <w:bCs/>
          <w:iCs/>
          <w:lang w:eastAsia="es-PE"/>
        </w:rPr>
        <w:t xml:space="preserve"> Cornejo, 2005</w:t>
      </w:r>
      <w:r w:rsidR="003158D1">
        <w:rPr>
          <w:rFonts w:ascii="Arial" w:eastAsia="Times New Roman" w:hAnsi="Arial" w:cs="Arial"/>
          <w:bCs/>
          <w:iCs/>
          <w:lang w:eastAsia="es-PE"/>
        </w:rPr>
        <w:t xml:space="preserve">) </w:t>
      </w:r>
      <w:r w:rsidRPr="00E72A44">
        <w:rPr>
          <w:rFonts w:ascii="Arial" w:eastAsia="Times New Roman" w:hAnsi="Arial" w:cs="Arial"/>
          <w:lang w:eastAsia="es-PE"/>
        </w:rPr>
        <w:t>señala que dicha facultad es ilimitada, pues puede ser usada en cualquier momento especialmente antes de emitir el pronunciamiento y con ello otros señalan que se vulneraría el principio de imparcialidad de juez, pues los únicos interesados en aportar pruebas son las partes, en tanto que el interés en litigio es privado.</w:t>
      </w:r>
    </w:p>
    <w:p w:rsidR="00C33514" w:rsidRPr="00E72A44" w:rsidRDefault="00DD45C9"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La posiciones a favor de esta facultad, es que no se afectaría el objeto del litigio y no implicaría que el juzgador tenga que proponer medios de prueba, quien  en el fondo es el principal interesado en que las partes le demuestren la certeza de los hechos mencionados</w:t>
      </w:r>
      <w:r w:rsidR="003158D1">
        <w:rPr>
          <w:rFonts w:ascii="Arial" w:eastAsia="Times New Roman" w:hAnsi="Arial" w:cs="Arial"/>
          <w:lang w:eastAsia="es-PE"/>
        </w:rPr>
        <w:t xml:space="preserve"> </w:t>
      </w:r>
      <w:r w:rsidR="00AE2047">
        <w:rPr>
          <w:rFonts w:ascii="Arial" w:eastAsia="Times New Roman" w:hAnsi="Arial" w:cs="Arial"/>
          <w:lang w:eastAsia="es-PE"/>
        </w:rPr>
        <w:t>a fin de formar la convicción (</w:t>
      </w:r>
      <w:proofErr w:type="spellStart"/>
      <w:r w:rsidR="00AE2047">
        <w:rPr>
          <w:rFonts w:ascii="Arial" w:eastAsia="Times New Roman" w:hAnsi="Arial" w:cs="Arial"/>
          <w:lang w:eastAsia="es-PE"/>
        </w:rPr>
        <w:t>Sausa</w:t>
      </w:r>
      <w:proofErr w:type="spellEnd"/>
      <w:r w:rsidR="00AE2047">
        <w:rPr>
          <w:rFonts w:ascii="Arial" w:eastAsia="Times New Roman" w:hAnsi="Arial" w:cs="Arial"/>
          <w:lang w:eastAsia="es-PE"/>
        </w:rPr>
        <w:t xml:space="preserve"> Cornejo, 2005</w:t>
      </w:r>
      <w:r w:rsidR="003158D1">
        <w:rPr>
          <w:rFonts w:ascii="Arial" w:eastAsia="Times New Roman" w:hAnsi="Arial" w:cs="Arial"/>
          <w:lang w:eastAsia="es-PE"/>
        </w:rPr>
        <w:t>).</w:t>
      </w:r>
    </w:p>
    <w:p w:rsidR="00DD45C9" w:rsidRPr="00E72A44" w:rsidRDefault="00DD45C9"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Las pruebas de oficio son especialmente procedentes para los casos de equilibrar la situación de desigualdad en la que se encontraba la parte durante la tramitación del proceso administrativo que precede al proceso contencioso administrativo teniendo en consideración la supletoriedad de la facultad. </w:t>
      </w:r>
    </w:p>
    <w:p w:rsidR="00500336" w:rsidRPr="00E72A44" w:rsidRDefault="00500336" w:rsidP="00DA453A">
      <w:pPr>
        <w:pStyle w:val="NormalWeb"/>
        <w:shd w:val="clear" w:color="auto" w:fill="FFFFFF"/>
        <w:spacing w:before="120" w:beforeAutospacing="0" w:line="240" w:lineRule="atLeast"/>
        <w:jc w:val="both"/>
        <w:rPr>
          <w:rFonts w:ascii="Arial" w:hAnsi="Arial" w:cs="Arial"/>
          <w:sz w:val="22"/>
          <w:szCs w:val="22"/>
        </w:rPr>
      </w:pPr>
      <w:r w:rsidRPr="00E72A44">
        <w:rPr>
          <w:rFonts w:ascii="Arial" w:hAnsi="Arial" w:cs="Arial"/>
          <w:sz w:val="22"/>
          <w:szCs w:val="22"/>
        </w:rPr>
        <w:t xml:space="preserve">La probanza de oficio </w:t>
      </w:r>
      <w:r w:rsidR="001E0EB4" w:rsidRPr="00E72A44">
        <w:rPr>
          <w:rFonts w:ascii="Arial" w:hAnsi="Arial" w:cs="Arial"/>
          <w:sz w:val="22"/>
          <w:szCs w:val="22"/>
        </w:rPr>
        <w:t xml:space="preserve">se realiza dentro de los siguientes límites: </w:t>
      </w:r>
    </w:p>
    <w:p w:rsidR="00500336" w:rsidRPr="00E72A44" w:rsidRDefault="001E0EB4" w:rsidP="00DA453A">
      <w:pPr>
        <w:pStyle w:val="NormalWeb"/>
        <w:shd w:val="clear" w:color="auto" w:fill="FFFFFF"/>
        <w:spacing w:before="120" w:beforeAutospacing="0" w:line="240" w:lineRule="atLeast"/>
        <w:jc w:val="both"/>
        <w:rPr>
          <w:rStyle w:val="apple-converted-space"/>
          <w:rFonts w:ascii="Arial" w:hAnsi="Arial" w:cs="Arial"/>
          <w:bCs/>
          <w:sz w:val="22"/>
          <w:szCs w:val="22"/>
        </w:rPr>
      </w:pPr>
      <w:r w:rsidRPr="00E72A44">
        <w:rPr>
          <w:rStyle w:val="Textoennegrita"/>
          <w:rFonts w:ascii="Arial" w:hAnsi="Arial" w:cs="Arial"/>
          <w:b w:val="0"/>
          <w:sz w:val="22"/>
          <w:szCs w:val="22"/>
        </w:rPr>
        <w:t>1.</w:t>
      </w:r>
      <w:r w:rsidRPr="00E72A44">
        <w:rPr>
          <w:rStyle w:val="apple-converted-space"/>
          <w:rFonts w:ascii="Arial" w:hAnsi="Arial" w:cs="Arial"/>
          <w:sz w:val="22"/>
          <w:szCs w:val="22"/>
        </w:rPr>
        <w:t> </w:t>
      </w:r>
      <w:r w:rsidRPr="00E72A44">
        <w:rPr>
          <w:rFonts w:ascii="Arial" w:hAnsi="Arial" w:cs="Arial"/>
          <w:sz w:val="22"/>
          <w:szCs w:val="22"/>
        </w:rPr>
        <w:t>Los medios probatorios aportados por el Juez deben versar sobre hechos controvertidos y discutidos por las partes; y,</w:t>
      </w:r>
      <w:r w:rsidRPr="00E72A44">
        <w:rPr>
          <w:rStyle w:val="apple-converted-space"/>
          <w:rFonts w:ascii="Arial" w:hAnsi="Arial" w:cs="Arial"/>
          <w:bCs/>
          <w:sz w:val="22"/>
          <w:szCs w:val="22"/>
        </w:rPr>
        <w:t> </w:t>
      </w:r>
    </w:p>
    <w:p w:rsidR="00500336" w:rsidRPr="00E72A44" w:rsidRDefault="001E0EB4" w:rsidP="00DA453A">
      <w:pPr>
        <w:pStyle w:val="NormalWeb"/>
        <w:shd w:val="clear" w:color="auto" w:fill="FFFFFF"/>
        <w:spacing w:before="120" w:beforeAutospacing="0" w:line="240" w:lineRule="atLeast"/>
        <w:jc w:val="both"/>
        <w:rPr>
          <w:rFonts w:ascii="Arial" w:hAnsi="Arial" w:cs="Arial"/>
          <w:sz w:val="22"/>
          <w:szCs w:val="22"/>
        </w:rPr>
      </w:pPr>
      <w:r w:rsidRPr="00E72A44">
        <w:rPr>
          <w:rStyle w:val="Textoennegrita"/>
          <w:rFonts w:ascii="Arial" w:hAnsi="Arial" w:cs="Arial"/>
          <w:b w:val="0"/>
          <w:sz w:val="22"/>
          <w:szCs w:val="22"/>
        </w:rPr>
        <w:t>2.</w:t>
      </w:r>
      <w:r w:rsidR="00500336" w:rsidRPr="00E72A44">
        <w:rPr>
          <w:rStyle w:val="Textoennegrita"/>
          <w:rFonts w:ascii="Arial" w:hAnsi="Arial" w:cs="Arial"/>
          <w:b w:val="0"/>
          <w:sz w:val="22"/>
          <w:szCs w:val="22"/>
        </w:rPr>
        <w:t xml:space="preserve">  Todo medio probatorio incorporado al proceso debe ser sometido al contradictorio, a fin de </w:t>
      </w:r>
      <w:r w:rsidR="00500336" w:rsidRPr="00E72A44">
        <w:rPr>
          <w:rFonts w:ascii="Arial" w:hAnsi="Arial" w:cs="Arial"/>
          <w:sz w:val="22"/>
          <w:szCs w:val="22"/>
        </w:rPr>
        <w:t xml:space="preserve">respetar </w:t>
      </w:r>
      <w:r w:rsidRPr="00E72A44">
        <w:rPr>
          <w:rFonts w:ascii="Arial" w:hAnsi="Arial" w:cs="Arial"/>
          <w:sz w:val="22"/>
          <w:szCs w:val="22"/>
        </w:rPr>
        <w:t>el de</w:t>
      </w:r>
      <w:r w:rsidR="00500336" w:rsidRPr="00E72A44">
        <w:rPr>
          <w:rFonts w:ascii="Arial" w:hAnsi="Arial" w:cs="Arial"/>
          <w:sz w:val="22"/>
          <w:szCs w:val="22"/>
        </w:rPr>
        <w:t>recho de defensa de las partes.</w:t>
      </w:r>
    </w:p>
    <w:p w:rsidR="009C335A" w:rsidRPr="00E72A44" w:rsidRDefault="00DD45C9"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La decisión de decretar pruebas de oficio </w:t>
      </w:r>
      <w:r w:rsidR="00366C2F" w:rsidRPr="00E72A44">
        <w:rPr>
          <w:rFonts w:ascii="Arial" w:eastAsia="Times New Roman" w:hAnsi="Arial" w:cs="Arial"/>
          <w:lang w:eastAsia="es-PE"/>
        </w:rPr>
        <w:t>debe</w:t>
      </w:r>
      <w:r w:rsidRPr="00E72A44">
        <w:rPr>
          <w:rFonts w:ascii="Arial" w:eastAsia="Times New Roman" w:hAnsi="Arial" w:cs="Arial"/>
          <w:lang w:eastAsia="es-PE"/>
        </w:rPr>
        <w:t xml:space="preserve"> ser </w:t>
      </w:r>
      <w:r w:rsidR="00366C2F" w:rsidRPr="00E72A44">
        <w:rPr>
          <w:rFonts w:ascii="Arial" w:eastAsia="Times New Roman" w:hAnsi="Arial" w:cs="Arial"/>
          <w:lang w:eastAsia="es-PE"/>
        </w:rPr>
        <w:t>emitida</w:t>
      </w:r>
      <w:r w:rsidRPr="00E72A44">
        <w:rPr>
          <w:rFonts w:ascii="Arial" w:eastAsia="Times New Roman" w:hAnsi="Arial" w:cs="Arial"/>
          <w:lang w:eastAsia="es-PE"/>
        </w:rPr>
        <w:t xml:space="preserve"> en resoluciones debidamente motivadas toda vez que al ser inimpugnables no caben contra ella recurso impugnatorio alguno.</w:t>
      </w:r>
    </w:p>
    <w:p w:rsidR="001E0EB4" w:rsidRPr="00E72A44" w:rsidRDefault="001E0EB4" w:rsidP="00DA453A">
      <w:pPr>
        <w:spacing w:before="120" w:after="100" w:afterAutospacing="1" w:line="240" w:lineRule="atLeast"/>
        <w:jc w:val="both"/>
        <w:rPr>
          <w:rFonts w:ascii="Arial" w:hAnsi="Arial" w:cs="Arial"/>
          <w:b/>
          <w:bCs/>
          <w:lang w:eastAsia="es-PE"/>
        </w:rPr>
      </w:pPr>
      <w:r w:rsidRPr="00E72A44">
        <w:rPr>
          <w:rFonts w:ascii="Arial" w:hAnsi="Arial" w:cs="Arial"/>
          <w:b/>
          <w:bCs/>
          <w:lang w:eastAsia="es-PE"/>
        </w:rPr>
        <w:t>CONCLUSIONES</w:t>
      </w:r>
    </w:p>
    <w:p w:rsidR="001E0EB4" w:rsidRPr="00E72A44" w:rsidRDefault="00DA453A" w:rsidP="00DA453A">
      <w:pPr>
        <w:spacing w:before="120" w:after="100" w:afterAutospacing="1" w:line="240" w:lineRule="atLeast"/>
        <w:jc w:val="both"/>
        <w:rPr>
          <w:rFonts w:ascii="Arial" w:hAnsi="Arial" w:cs="Arial"/>
          <w:lang w:eastAsia="es-PE"/>
        </w:rPr>
      </w:pPr>
      <w:r w:rsidRPr="00E72A44">
        <w:rPr>
          <w:rFonts w:ascii="Arial" w:hAnsi="Arial" w:cs="Arial"/>
          <w:lang w:eastAsia="es-PE"/>
        </w:rPr>
        <w:lastRenderedPageBreak/>
        <w:t xml:space="preserve">1. </w:t>
      </w:r>
      <w:r w:rsidR="001E0EB4" w:rsidRPr="00E72A44">
        <w:rPr>
          <w:rFonts w:ascii="Arial" w:hAnsi="Arial" w:cs="Arial"/>
          <w:lang w:eastAsia="es-PE"/>
        </w:rPr>
        <w:t>El proceso contencioso - administrativo se configurar como u</w:t>
      </w:r>
      <w:r w:rsidR="00787341" w:rsidRPr="00E72A44">
        <w:rPr>
          <w:rFonts w:ascii="Arial" w:hAnsi="Arial" w:cs="Arial"/>
          <w:lang w:eastAsia="es-PE"/>
        </w:rPr>
        <w:t>n proceso de plena jurisdicción, donde el juez</w:t>
      </w:r>
      <w:r w:rsidR="001E0EB4" w:rsidRPr="00E72A44">
        <w:rPr>
          <w:rFonts w:ascii="Arial" w:hAnsi="Arial" w:cs="Arial"/>
          <w:lang w:eastAsia="es-PE"/>
        </w:rPr>
        <w:t xml:space="preserve"> </w:t>
      </w:r>
      <w:r w:rsidR="00787341" w:rsidRPr="00E72A44">
        <w:rPr>
          <w:rFonts w:ascii="Arial" w:hAnsi="Arial" w:cs="Arial"/>
          <w:lang w:eastAsia="es-PE"/>
        </w:rPr>
        <w:t>no solo constata</w:t>
      </w:r>
      <w:r w:rsidR="001E0EB4" w:rsidRPr="00E72A44">
        <w:rPr>
          <w:rFonts w:ascii="Arial" w:hAnsi="Arial" w:cs="Arial"/>
          <w:lang w:eastAsia="es-PE"/>
        </w:rPr>
        <w:t xml:space="preserve"> la invalidez o nulidad del acto administrativo, o su p</w:t>
      </w:r>
      <w:r w:rsidR="00787341" w:rsidRPr="00E72A44">
        <w:rPr>
          <w:rFonts w:ascii="Arial" w:hAnsi="Arial" w:cs="Arial"/>
          <w:lang w:eastAsia="es-PE"/>
        </w:rPr>
        <w:t xml:space="preserve">osible ineficacia, sino que también </w:t>
      </w:r>
      <w:r w:rsidR="00366C2F" w:rsidRPr="00E72A44">
        <w:rPr>
          <w:rFonts w:ascii="Arial" w:hAnsi="Arial" w:cs="Arial"/>
          <w:lang w:eastAsia="es-PE"/>
        </w:rPr>
        <w:t>está</w:t>
      </w:r>
      <w:r w:rsidR="00787341" w:rsidRPr="00E72A44">
        <w:rPr>
          <w:rFonts w:ascii="Arial" w:hAnsi="Arial" w:cs="Arial"/>
          <w:lang w:eastAsia="es-PE"/>
        </w:rPr>
        <w:t xml:space="preserve"> facultado a pronunciarse sobre el fondo del asunto.</w:t>
      </w:r>
    </w:p>
    <w:p w:rsidR="00787341" w:rsidRPr="00E72A44" w:rsidRDefault="00DA453A" w:rsidP="00DA453A">
      <w:pPr>
        <w:spacing w:before="120" w:after="100" w:afterAutospacing="1" w:line="240" w:lineRule="atLeast"/>
        <w:jc w:val="both"/>
        <w:rPr>
          <w:rFonts w:ascii="Arial" w:hAnsi="Arial" w:cs="Arial"/>
          <w:lang w:eastAsia="es-PE"/>
        </w:rPr>
      </w:pPr>
      <w:r w:rsidRPr="00E72A44">
        <w:rPr>
          <w:rFonts w:ascii="Arial" w:hAnsi="Arial" w:cs="Arial"/>
        </w:rPr>
        <w:t xml:space="preserve">2. </w:t>
      </w:r>
      <w:r w:rsidR="00787341" w:rsidRPr="00E72A44">
        <w:rPr>
          <w:rFonts w:ascii="Arial" w:hAnsi="Arial" w:cs="Arial"/>
        </w:rPr>
        <w:t>El proceso contenciosos administrativo pretende</w:t>
      </w:r>
      <w:r w:rsidR="001E0EB4" w:rsidRPr="00E72A44">
        <w:rPr>
          <w:rFonts w:ascii="Arial" w:hAnsi="Arial" w:cs="Arial"/>
        </w:rPr>
        <w:t xml:space="preserve"> brindar a los ciudadanos un mecanismo para que los particulares obtengan una efectiva tutela jurisdiccional </w:t>
      </w:r>
      <w:r w:rsidR="00787341" w:rsidRPr="00E72A44">
        <w:rPr>
          <w:rFonts w:ascii="Arial" w:hAnsi="Arial" w:cs="Arial"/>
        </w:rPr>
        <w:t>frente a</w:t>
      </w:r>
      <w:r w:rsidR="001E0EB4" w:rsidRPr="00E72A44">
        <w:rPr>
          <w:rFonts w:ascii="Arial" w:hAnsi="Arial" w:cs="Arial"/>
        </w:rPr>
        <w:t xml:space="preserve"> amenazadas o lesion</w:t>
      </w:r>
      <w:r w:rsidR="00787341" w:rsidRPr="00E72A44">
        <w:rPr>
          <w:rFonts w:ascii="Arial" w:hAnsi="Arial" w:cs="Arial"/>
        </w:rPr>
        <w:t xml:space="preserve">es </w:t>
      </w:r>
      <w:r w:rsidRPr="00E72A44">
        <w:rPr>
          <w:rFonts w:ascii="Arial" w:hAnsi="Arial" w:cs="Arial"/>
        </w:rPr>
        <w:t>ocasionadas</w:t>
      </w:r>
      <w:r w:rsidR="001E0EB4" w:rsidRPr="00E72A44">
        <w:rPr>
          <w:rFonts w:ascii="Arial" w:hAnsi="Arial" w:cs="Arial"/>
        </w:rPr>
        <w:t xml:space="preserve"> por una actua</w:t>
      </w:r>
      <w:r w:rsidR="00787341" w:rsidRPr="00E72A44">
        <w:rPr>
          <w:rFonts w:ascii="Arial" w:hAnsi="Arial" w:cs="Arial"/>
        </w:rPr>
        <w:t>ción administrativa.</w:t>
      </w:r>
    </w:p>
    <w:p w:rsidR="00787341" w:rsidRPr="00E72A44" w:rsidRDefault="00DA453A" w:rsidP="00DA453A">
      <w:pPr>
        <w:spacing w:before="120" w:after="100" w:afterAutospacing="1" w:line="240" w:lineRule="atLeast"/>
        <w:jc w:val="both"/>
        <w:rPr>
          <w:rFonts w:ascii="Arial" w:hAnsi="Arial" w:cs="Arial"/>
          <w:lang w:eastAsia="es-PE"/>
        </w:rPr>
      </w:pPr>
      <w:r w:rsidRPr="00E72A44">
        <w:rPr>
          <w:rFonts w:ascii="Arial" w:eastAsia="Times New Roman" w:hAnsi="Arial" w:cs="Arial"/>
          <w:lang w:eastAsia="es-PE"/>
        </w:rPr>
        <w:t xml:space="preserve">3. </w:t>
      </w:r>
      <w:r w:rsidR="00787341" w:rsidRPr="00E72A44">
        <w:rPr>
          <w:rFonts w:ascii="Arial" w:eastAsia="Times New Roman" w:hAnsi="Arial" w:cs="Arial"/>
          <w:lang w:eastAsia="es-PE"/>
        </w:rPr>
        <w:t>La búsqueda de la verdad jurídica objetiva debe permitir la incorporación de medios probatorios extemporáneos, en aquellos casos en los que resulten relevantes o decisivos para la justa solución de la causa, o que de no admitirse y practicarse darían lugar a que se considere como verdad una simple apariencia que no tiene nada que ver con lo que ocurrió en la realidad.</w:t>
      </w:r>
    </w:p>
    <w:p w:rsidR="001E0EB4" w:rsidRPr="00E72A44" w:rsidRDefault="00DA453A" w:rsidP="00DA453A">
      <w:pPr>
        <w:spacing w:before="120" w:after="100" w:afterAutospacing="1" w:line="240" w:lineRule="atLeast"/>
        <w:jc w:val="both"/>
        <w:rPr>
          <w:rFonts w:ascii="Arial" w:hAnsi="Arial" w:cs="Arial"/>
          <w:lang w:eastAsia="es-PE"/>
        </w:rPr>
      </w:pPr>
      <w:r w:rsidRPr="00E72A44">
        <w:rPr>
          <w:rFonts w:ascii="Arial" w:hAnsi="Arial" w:cs="Arial"/>
          <w:lang w:eastAsia="es-PE"/>
        </w:rPr>
        <w:t xml:space="preserve">4. </w:t>
      </w:r>
      <w:r w:rsidR="001E0EB4" w:rsidRPr="00E72A44">
        <w:rPr>
          <w:rFonts w:ascii="Arial" w:hAnsi="Arial" w:cs="Arial"/>
          <w:lang w:eastAsia="es-PE"/>
        </w:rPr>
        <w:t xml:space="preserve">El proceso contencioso administrativo se </w:t>
      </w:r>
      <w:r w:rsidR="009C6C81" w:rsidRPr="00E72A44">
        <w:rPr>
          <w:rFonts w:ascii="Arial" w:hAnsi="Arial" w:cs="Arial"/>
          <w:lang w:eastAsia="es-PE"/>
        </w:rPr>
        <w:t>tramita</w:t>
      </w:r>
      <w:r w:rsidR="001E0EB4" w:rsidRPr="00E72A44">
        <w:rPr>
          <w:rFonts w:ascii="Arial" w:hAnsi="Arial" w:cs="Arial"/>
          <w:lang w:eastAsia="es-PE"/>
        </w:rPr>
        <w:t xml:space="preserve"> por la vía del proceso urgente y vía proceso especial.</w:t>
      </w:r>
    </w:p>
    <w:p w:rsidR="009C6C81" w:rsidRPr="00E72A44" w:rsidRDefault="00DA453A" w:rsidP="00DA453A">
      <w:pPr>
        <w:spacing w:before="120" w:after="100" w:afterAutospacing="1" w:line="240" w:lineRule="atLeast"/>
        <w:jc w:val="both"/>
        <w:rPr>
          <w:rFonts w:ascii="Arial" w:hAnsi="Arial" w:cs="Arial"/>
          <w:lang w:eastAsia="es-PE"/>
        </w:rPr>
      </w:pPr>
      <w:r w:rsidRPr="00E72A44">
        <w:rPr>
          <w:rFonts w:ascii="Arial" w:hAnsi="Arial" w:cs="Arial"/>
          <w:lang w:eastAsia="es-PE"/>
        </w:rPr>
        <w:t xml:space="preserve">5. </w:t>
      </w:r>
      <w:r w:rsidR="00787341" w:rsidRPr="00E72A44">
        <w:rPr>
          <w:rFonts w:ascii="Arial" w:eastAsia="Times New Roman" w:hAnsi="Arial" w:cs="Arial"/>
          <w:lang w:eastAsia="es-PE"/>
        </w:rPr>
        <w:t xml:space="preserve">En el proceso contencioso administrativo, la actividad probatoria se restringe a las actuaciones recogidas en el procedimiento administrativo. </w:t>
      </w:r>
    </w:p>
    <w:p w:rsidR="009C6C81" w:rsidRPr="00E72A44" w:rsidRDefault="00DA453A" w:rsidP="00DA453A">
      <w:pPr>
        <w:spacing w:before="120" w:after="100" w:afterAutospacing="1" w:line="240" w:lineRule="atLeast"/>
        <w:jc w:val="both"/>
        <w:rPr>
          <w:rFonts w:ascii="Arial" w:hAnsi="Arial" w:cs="Arial"/>
          <w:lang w:eastAsia="es-PE"/>
        </w:rPr>
      </w:pPr>
      <w:r w:rsidRPr="00E72A44">
        <w:rPr>
          <w:rFonts w:ascii="Arial" w:hAnsi="Arial" w:cs="Arial"/>
        </w:rPr>
        <w:t xml:space="preserve">6. </w:t>
      </w:r>
      <w:r w:rsidR="009C6C81" w:rsidRPr="00E72A44">
        <w:rPr>
          <w:rFonts w:ascii="Arial" w:hAnsi="Arial" w:cs="Arial"/>
        </w:rPr>
        <w:t>E</w:t>
      </w:r>
      <w:r w:rsidR="00787341" w:rsidRPr="00E72A44">
        <w:rPr>
          <w:rFonts w:ascii="Arial" w:hAnsi="Arial" w:cs="Arial"/>
        </w:rPr>
        <w:t>stableciéndose dos excepciones a dicha regla:</w:t>
      </w:r>
      <w:r w:rsidR="00787341" w:rsidRPr="00E72A44">
        <w:rPr>
          <w:rStyle w:val="apple-converted-space"/>
          <w:rFonts w:ascii="Arial" w:hAnsi="Arial" w:cs="Arial"/>
        </w:rPr>
        <w:t> </w:t>
      </w:r>
      <w:r w:rsidR="009C6C81" w:rsidRPr="00E72A44">
        <w:rPr>
          <w:rStyle w:val="apple-converted-space"/>
          <w:rFonts w:ascii="Arial" w:hAnsi="Arial" w:cs="Arial"/>
        </w:rPr>
        <w:t xml:space="preserve"> </w:t>
      </w:r>
      <w:r w:rsidR="00787341" w:rsidRPr="00E72A44">
        <w:rPr>
          <w:rStyle w:val="Textoennegrita"/>
          <w:rFonts w:ascii="Arial" w:hAnsi="Arial" w:cs="Arial"/>
          <w:b w:val="0"/>
        </w:rPr>
        <w:t>a)</w:t>
      </w:r>
      <w:r w:rsidR="00787341" w:rsidRPr="00E72A44">
        <w:rPr>
          <w:rStyle w:val="apple-converted-space"/>
          <w:rFonts w:ascii="Arial" w:hAnsi="Arial" w:cs="Arial"/>
        </w:rPr>
        <w:t> </w:t>
      </w:r>
      <w:r w:rsidR="00787341" w:rsidRPr="00E72A44">
        <w:rPr>
          <w:rFonts w:ascii="Arial" w:hAnsi="Arial" w:cs="Arial"/>
        </w:rPr>
        <w:t>que se produzcan nuevos hechos o,</w:t>
      </w:r>
      <w:r w:rsidR="00787341" w:rsidRPr="00E72A44">
        <w:rPr>
          <w:rStyle w:val="apple-converted-space"/>
          <w:rFonts w:ascii="Arial" w:hAnsi="Arial" w:cs="Arial"/>
        </w:rPr>
        <w:t> </w:t>
      </w:r>
      <w:r w:rsidR="00787341" w:rsidRPr="00E72A44">
        <w:rPr>
          <w:rStyle w:val="Textoennegrita"/>
          <w:rFonts w:ascii="Arial" w:hAnsi="Arial" w:cs="Arial"/>
          <w:b w:val="0"/>
        </w:rPr>
        <w:t>b)</w:t>
      </w:r>
      <w:r w:rsidR="00787341" w:rsidRPr="00E72A44">
        <w:rPr>
          <w:rStyle w:val="apple-converted-space"/>
          <w:rFonts w:ascii="Arial" w:hAnsi="Arial" w:cs="Arial"/>
        </w:rPr>
        <w:t> </w:t>
      </w:r>
      <w:r w:rsidR="00787341" w:rsidRPr="00E72A44">
        <w:rPr>
          <w:rFonts w:ascii="Arial" w:hAnsi="Arial" w:cs="Arial"/>
        </w:rPr>
        <w:t xml:space="preserve">que se trate de hechos que hayan sido conocidos con posterioridad al inicio del proceso, pudiendo acompañarse los respectivos medios probatorios en ambos supuestos. </w:t>
      </w:r>
    </w:p>
    <w:p w:rsidR="009C6C81" w:rsidRPr="00E72A44" w:rsidRDefault="00DA453A" w:rsidP="00DA453A">
      <w:pPr>
        <w:spacing w:before="120" w:after="100" w:afterAutospacing="1" w:line="240" w:lineRule="atLeast"/>
        <w:jc w:val="both"/>
        <w:rPr>
          <w:rFonts w:ascii="Arial" w:hAnsi="Arial" w:cs="Arial"/>
          <w:lang w:eastAsia="es-PE"/>
        </w:rPr>
      </w:pPr>
      <w:r w:rsidRPr="00E72A44">
        <w:rPr>
          <w:rFonts w:ascii="Arial" w:eastAsia="Times New Roman" w:hAnsi="Arial" w:cs="Arial"/>
          <w:lang w:eastAsia="es-PE"/>
        </w:rPr>
        <w:t xml:space="preserve">7. </w:t>
      </w:r>
      <w:r w:rsidR="009C6C81" w:rsidRPr="00E72A44">
        <w:rPr>
          <w:rFonts w:ascii="Arial" w:eastAsia="Times New Roman" w:hAnsi="Arial" w:cs="Arial"/>
          <w:lang w:eastAsia="es-PE"/>
        </w:rPr>
        <w:t>L</w:t>
      </w:r>
      <w:r w:rsidR="00787341" w:rsidRPr="00E72A44">
        <w:rPr>
          <w:rFonts w:ascii="Arial" w:eastAsia="Times New Roman" w:hAnsi="Arial" w:cs="Arial"/>
          <w:lang w:eastAsia="es-PE"/>
        </w:rPr>
        <w:t xml:space="preserve">a pretensión indemnizatoria, </w:t>
      </w:r>
      <w:r w:rsidR="009C6C81" w:rsidRPr="00E72A44">
        <w:rPr>
          <w:rFonts w:ascii="Arial" w:eastAsia="Times New Roman" w:hAnsi="Arial" w:cs="Arial"/>
          <w:lang w:eastAsia="es-PE"/>
        </w:rPr>
        <w:t xml:space="preserve">tiene un régimen probatorio especial en el  que </w:t>
      </w:r>
      <w:r w:rsidR="00787341" w:rsidRPr="00E72A44">
        <w:rPr>
          <w:rFonts w:ascii="Arial" w:eastAsia="Times New Roman" w:hAnsi="Arial" w:cs="Arial"/>
          <w:lang w:eastAsia="es-PE"/>
        </w:rPr>
        <w:t>podrán alegarse todos los hechos que le sirvan de sustento, ofreciendo los medios probatorios pertinentes.</w:t>
      </w:r>
    </w:p>
    <w:p w:rsidR="00DA453A" w:rsidRPr="00E72A44" w:rsidRDefault="00DA453A"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8. Las entidades administrativas deberán facilitar al proceso todos los documentos que obren en su poder e informes que sean solicitados por el Juez. Siendo objeto de sanciones en caso de desobediencia.</w:t>
      </w:r>
    </w:p>
    <w:p w:rsidR="009C6C81" w:rsidRPr="00E72A44" w:rsidRDefault="00DA453A"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9. </w:t>
      </w:r>
      <w:r w:rsidR="00787341" w:rsidRPr="00E72A44">
        <w:rPr>
          <w:rFonts w:ascii="Arial" w:eastAsia="Times New Roman" w:hAnsi="Arial" w:cs="Arial"/>
          <w:lang w:eastAsia="es-PE"/>
        </w:rPr>
        <w:t xml:space="preserve">De presentarse medios probatorios extemporáneos, </w:t>
      </w:r>
      <w:r w:rsidR="009C6C81" w:rsidRPr="00E72A44">
        <w:rPr>
          <w:rFonts w:ascii="Arial" w:eastAsia="Times New Roman" w:hAnsi="Arial" w:cs="Arial"/>
          <w:lang w:eastAsia="es-PE"/>
        </w:rPr>
        <w:t>deberá de realizarse necesariamente el contradictorio a fin de garantizar el principio de defensa</w:t>
      </w:r>
      <w:r w:rsidR="00787341" w:rsidRPr="00E72A44">
        <w:rPr>
          <w:rFonts w:ascii="Arial" w:eastAsia="Times New Roman" w:hAnsi="Arial" w:cs="Arial"/>
          <w:lang w:eastAsia="es-PE"/>
        </w:rPr>
        <w:t>.</w:t>
      </w:r>
    </w:p>
    <w:p w:rsidR="009C6C81" w:rsidRPr="00E72A44" w:rsidRDefault="00DA453A"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10. </w:t>
      </w:r>
      <w:r w:rsidR="009C6C81" w:rsidRPr="00E72A44">
        <w:rPr>
          <w:rFonts w:ascii="Arial" w:eastAsia="Times New Roman" w:hAnsi="Arial" w:cs="Arial"/>
          <w:lang w:eastAsia="es-PE"/>
        </w:rPr>
        <w:t>Si en el ofrecimiento probatorio la</w:t>
      </w:r>
      <w:r w:rsidR="00787341" w:rsidRPr="00E72A44">
        <w:rPr>
          <w:rFonts w:ascii="Arial" w:eastAsia="Times New Roman" w:hAnsi="Arial" w:cs="Arial"/>
          <w:lang w:eastAsia="es-PE"/>
        </w:rPr>
        <w:t xml:space="preserve"> parte del proceso no tuviera en su poder algún medio probatorio y éste se encuentre en poder de alguna entidad administrativa, deberá indicar dicha circunstancia en su escrito de demanda o de contestación, precisando el contenido del documento y la entidad donde se encuentra con la finalidad de que el órgano jurisdiccional pueda disponer todas las medidas necesarias destinadas a la incorporación de dicho documento al proceso.</w:t>
      </w:r>
    </w:p>
    <w:p w:rsidR="009C6C81" w:rsidRPr="00E72A44" w:rsidRDefault="00DA453A"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11. </w:t>
      </w:r>
      <w:r w:rsidR="009C6C81" w:rsidRPr="00E72A44">
        <w:rPr>
          <w:rFonts w:ascii="Arial" w:eastAsia="Times New Roman" w:hAnsi="Arial" w:cs="Arial"/>
          <w:lang w:eastAsia="es-PE"/>
        </w:rPr>
        <w:t xml:space="preserve">Son permitidas las </w:t>
      </w:r>
      <w:r w:rsidR="00787341" w:rsidRPr="00E72A44">
        <w:rPr>
          <w:rFonts w:ascii="Arial" w:eastAsia="Times New Roman" w:hAnsi="Arial" w:cs="Arial"/>
          <w:bCs/>
          <w:lang w:eastAsia="es-PE"/>
        </w:rPr>
        <w:t>Pruebas de oficio</w:t>
      </w:r>
      <w:r w:rsidR="009C6C81" w:rsidRPr="00E72A44">
        <w:rPr>
          <w:rFonts w:ascii="Arial" w:eastAsia="Times New Roman" w:hAnsi="Arial" w:cs="Arial"/>
          <w:bCs/>
          <w:lang w:eastAsia="es-PE"/>
        </w:rPr>
        <w:t xml:space="preserve"> c</w:t>
      </w:r>
      <w:r w:rsidR="00787341" w:rsidRPr="00E72A44">
        <w:rPr>
          <w:rFonts w:ascii="Arial" w:eastAsia="Times New Roman" w:hAnsi="Arial" w:cs="Arial"/>
          <w:lang w:eastAsia="es-PE"/>
        </w:rPr>
        <w:t>uando los medios probatorios ofrecidos por las partes sean insuficientes</w:t>
      </w:r>
      <w:r w:rsidR="009C6C81" w:rsidRPr="00E72A44">
        <w:rPr>
          <w:rFonts w:ascii="Arial" w:eastAsia="Times New Roman" w:hAnsi="Arial" w:cs="Arial"/>
          <w:lang w:eastAsia="es-PE"/>
        </w:rPr>
        <w:t xml:space="preserve">. La </w:t>
      </w:r>
      <w:r w:rsidR="00787341" w:rsidRPr="00E72A44">
        <w:rPr>
          <w:rFonts w:ascii="Arial" w:eastAsia="Times New Roman" w:hAnsi="Arial" w:cs="Arial"/>
          <w:lang w:eastAsia="es-PE"/>
        </w:rPr>
        <w:t xml:space="preserve">decisión </w:t>
      </w:r>
      <w:r w:rsidR="009C6C81" w:rsidRPr="00E72A44">
        <w:rPr>
          <w:rFonts w:ascii="Arial" w:eastAsia="Times New Roman" w:hAnsi="Arial" w:cs="Arial"/>
          <w:lang w:eastAsia="es-PE"/>
        </w:rPr>
        <w:t>es debidamente motivada e inimpugnable.</w:t>
      </w:r>
    </w:p>
    <w:p w:rsidR="009C6C81" w:rsidRPr="00E72A44" w:rsidRDefault="00DA453A" w:rsidP="00DA453A">
      <w:pPr>
        <w:spacing w:before="120" w:after="100" w:afterAutospacing="1" w:line="240" w:lineRule="atLeast"/>
        <w:jc w:val="both"/>
        <w:rPr>
          <w:rFonts w:ascii="Arial" w:eastAsia="Times New Roman" w:hAnsi="Arial" w:cs="Arial"/>
          <w:lang w:eastAsia="es-PE"/>
        </w:rPr>
      </w:pPr>
      <w:r w:rsidRPr="00E72A44">
        <w:rPr>
          <w:rFonts w:ascii="Arial" w:eastAsia="Times New Roman" w:hAnsi="Arial" w:cs="Arial"/>
          <w:lang w:eastAsia="es-PE"/>
        </w:rPr>
        <w:t xml:space="preserve">12. </w:t>
      </w:r>
      <w:r w:rsidR="009C6C81" w:rsidRPr="00E72A44">
        <w:rPr>
          <w:rFonts w:ascii="Arial" w:eastAsia="Times New Roman" w:hAnsi="Arial" w:cs="Arial"/>
          <w:lang w:eastAsia="es-PE"/>
        </w:rPr>
        <w:t>L</w:t>
      </w:r>
      <w:r w:rsidR="00787341" w:rsidRPr="00E72A44">
        <w:rPr>
          <w:rFonts w:ascii="Arial" w:eastAsia="Times New Roman" w:hAnsi="Arial" w:cs="Arial"/>
          <w:lang w:eastAsia="es-PE"/>
        </w:rPr>
        <w:t>a carga de la prueba corresponde a quien afirma los hechos que sustentan su pretensión.</w:t>
      </w:r>
      <w:r w:rsidR="009C6C81" w:rsidRPr="00E72A44">
        <w:rPr>
          <w:rFonts w:ascii="Arial" w:eastAsia="Times New Roman" w:hAnsi="Arial" w:cs="Arial"/>
          <w:lang w:eastAsia="es-PE"/>
        </w:rPr>
        <w:t xml:space="preserve"> Sin embargo c</w:t>
      </w:r>
      <w:r w:rsidR="00787341" w:rsidRPr="00E72A44">
        <w:rPr>
          <w:rFonts w:ascii="Arial" w:eastAsia="Times New Roman" w:hAnsi="Arial" w:cs="Arial"/>
          <w:lang w:eastAsia="es-PE"/>
        </w:rPr>
        <w:t xml:space="preserve">uando por razón de su función o especialidad la entidad administrativa está en mejores condiciones de acreditar los hechos, la carga de probar corresponde a la entidad que emitió la actuación </w:t>
      </w:r>
      <w:r w:rsidR="009C6C81" w:rsidRPr="00E72A44">
        <w:rPr>
          <w:rFonts w:ascii="Arial" w:eastAsia="Times New Roman" w:hAnsi="Arial" w:cs="Arial"/>
          <w:lang w:eastAsia="es-PE"/>
        </w:rPr>
        <w:t>administrativa.</w:t>
      </w:r>
    </w:p>
    <w:p w:rsidR="00DA453A" w:rsidRPr="00AE2047" w:rsidRDefault="00AE2047" w:rsidP="00AE2047">
      <w:pPr>
        <w:spacing w:before="100" w:beforeAutospacing="1" w:after="100" w:afterAutospacing="1" w:line="360" w:lineRule="auto"/>
        <w:jc w:val="both"/>
        <w:rPr>
          <w:rFonts w:ascii="Arial" w:hAnsi="Arial" w:cs="Arial"/>
          <w:b/>
          <w:bCs/>
          <w:sz w:val="24"/>
          <w:szCs w:val="24"/>
          <w:lang w:eastAsia="es-PE"/>
        </w:rPr>
      </w:pPr>
      <w:r w:rsidRPr="00AE2047">
        <w:rPr>
          <w:rFonts w:ascii="Arial" w:hAnsi="Arial" w:cs="Arial"/>
          <w:b/>
          <w:bCs/>
          <w:sz w:val="24"/>
          <w:szCs w:val="24"/>
          <w:lang w:eastAsia="es-PE"/>
        </w:rPr>
        <w:lastRenderedPageBreak/>
        <w:t>BIBLIOGRAFIA</w:t>
      </w:r>
    </w:p>
    <w:p w:rsidR="002E56AE" w:rsidRPr="006873C4" w:rsidRDefault="005719C1" w:rsidP="00AE2047">
      <w:pPr>
        <w:shd w:val="clear" w:color="auto" w:fill="FFFFFF"/>
        <w:spacing w:before="100" w:beforeAutospacing="1" w:after="100" w:afterAutospacing="1" w:line="240" w:lineRule="atLeast"/>
        <w:jc w:val="both"/>
        <w:rPr>
          <w:rFonts w:ascii="Arial" w:eastAsia="Times New Roman" w:hAnsi="Arial" w:cs="Arial"/>
          <w:lang w:eastAsia="es-PE"/>
        </w:rPr>
      </w:pPr>
      <w:r w:rsidRPr="006873C4">
        <w:rPr>
          <w:rFonts w:ascii="Arial" w:eastAsia="Times New Roman" w:hAnsi="Arial" w:cs="Arial"/>
          <w:bCs/>
          <w:lang w:eastAsia="es-PE"/>
        </w:rPr>
        <w:t>Bustamante Alarcón</w:t>
      </w:r>
      <w:r w:rsidR="002E56AE" w:rsidRPr="006873C4">
        <w:rPr>
          <w:rFonts w:ascii="Arial" w:eastAsia="Times New Roman" w:hAnsi="Arial" w:cs="Arial"/>
          <w:lang w:eastAsia="es-PE"/>
        </w:rPr>
        <w:t>, Reynaldo, “El derecho fundamental a probar y su contenido esencial”, En </w:t>
      </w:r>
      <w:r w:rsidR="002E56AE" w:rsidRPr="006873C4">
        <w:rPr>
          <w:rFonts w:ascii="Arial" w:eastAsia="Times New Roman" w:hAnsi="Arial" w:cs="Arial"/>
          <w:bCs/>
          <w:lang w:eastAsia="es-PE"/>
        </w:rPr>
        <w:t>PRIORIPOSADA</w:t>
      </w:r>
      <w:r w:rsidR="002E56AE" w:rsidRPr="006873C4">
        <w:rPr>
          <w:rFonts w:ascii="Arial" w:eastAsia="Times New Roman" w:hAnsi="Arial" w:cs="Arial"/>
          <w:lang w:eastAsia="es-PE"/>
        </w:rPr>
        <w:t xml:space="preserve">, Giovanni y  </w:t>
      </w:r>
      <w:r w:rsidR="002E56AE" w:rsidRPr="006873C4">
        <w:rPr>
          <w:rFonts w:ascii="Arial" w:eastAsia="Times New Roman" w:hAnsi="Arial" w:cs="Arial"/>
          <w:bCs/>
          <w:lang w:eastAsia="es-PE"/>
        </w:rPr>
        <w:t>BUSTAMANTE</w:t>
      </w:r>
      <w:r w:rsidR="002E56AE" w:rsidRPr="006873C4">
        <w:rPr>
          <w:rFonts w:ascii="Arial" w:eastAsia="Times New Roman" w:hAnsi="Arial" w:cs="Arial"/>
          <w:lang w:eastAsia="es-PE"/>
        </w:rPr>
        <w:t> </w:t>
      </w:r>
      <w:r w:rsidR="002E56AE" w:rsidRPr="006873C4">
        <w:rPr>
          <w:rFonts w:ascii="Arial" w:eastAsia="Times New Roman" w:hAnsi="Arial" w:cs="Arial"/>
          <w:bCs/>
          <w:lang w:eastAsia="es-PE"/>
        </w:rPr>
        <w:t>ALARCÓN</w:t>
      </w:r>
      <w:r w:rsidR="002E56AE" w:rsidRPr="006873C4">
        <w:rPr>
          <w:rFonts w:ascii="Arial" w:eastAsia="Times New Roman" w:hAnsi="Arial" w:cs="Arial"/>
          <w:lang w:eastAsia="es-PE"/>
        </w:rPr>
        <w:t>, Reynaldo</w:t>
      </w:r>
      <w:proofErr w:type="gramStart"/>
      <w:r w:rsidR="002E56AE" w:rsidRPr="006873C4">
        <w:rPr>
          <w:rFonts w:ascii="Arial" w:eastAsia="Times New Roman" w:hAnsi="Arial" w:cs="Arial"/>
          <w:bCs/>
          <w:lang w:eastAsia="es-PE"/>
        </w:rPr>
        <w:t>“ APUNTES</w:t>
      </w:r>
      <w:proofErr w:type="gramEnd"/>
      <w:r w:rsidR="002E56AE" w:rsidRPr="006873C4">
        <w:rPr>
          <w:rFonts w:ascii="Arial" w:eastAsia="Times New Roman" w:hAnsi="Arial" w:cs="Arial"/>
          <w:bCs/>
          <w:lang w:eastAsia="es-PE"/>
        </w:rPr>
        <w:t xml:space="preserve"> DE DERECHO PROCESAL”,</w:t>
      </w:r>
      <w:r w:rsidR="002E56AE" w:rsidRPr="006873C4">
        <w:rPr>
          <w:rFonts w:ascii="Arial" w:eastAsia="Times New Roman" w:hAnsi="Arial" w:cs="Arial"/>
          <w:lang w:eastAsia="es-PE"/>
        </w:rPr>
        <w:t xml:space="preserve"> ARA Editores, Lima, 1997, p. 82. </w:t>
      </w:r>
    </w:p>
    <w:p w:rsidR="002E56AE" w:rsidRPr="006873C4" w:rsidRDefault="005719C1" w:rsidP="00AE2047">
      <w:pPr>
        <w:spacing w:before="100" w:beforeAutospacing="1" w:after="100" w:afterAutospacing="1" w:line="240" w:lineRule="atLeast"/>
        <w:jc w:val="both"/>
        <w:rPr>
          <w:rFonts w:ascii="Arial" w:hAnsi="Arial" w:cs="Arial"/>
        </w:rPr>
      </w:pPr>
      <w:proofErr w:type="spellStart"/>
      <w:r w:rsidRPr="006873C4">
        <w:rPr>
          <w:rFonts w:ascii="Arial" w:hAnsi="Arial" w:cs="Arial"/>
          <w:bCs/>
          <w:lang w:eastAsia="es-PE"/>
        </w:rPr>
        <w:t>Danós</w:t>
      </w:r>
      <w:proofErr w:type="spellEnd"/>
      <w:r w:rsidRPr="006873C4">
        <w:rPr>
          <w:rFonts w:ascii="Arial" w:hAnsi="Arial" w:cs="Arial"/>
          <w:bCs/>
          <w:lang w:eastAsia="es-PE"/>
        </w:rPr>
        <w:t xml:space="preserve"> Ordóñez,</w:t>
      </w:r>
      <w:r w:rsidR="002E56AE" w:rsidRPr="006873C4">
        <w:rPr>
          <w:rFonts w:ascii="Arial" w:hAnsi="Arial" w:cs="Arial"/>
          <w:lang w:eastAsia="es-PE"/>
        </w:rPr>
        <w:t xml:space="preserve">  </w:t>
      </w:r>
      <w:r w:rsidR="002E56AE" w:rsidRPr="006873C4">
        <w:rPr>
          <w:rFonts w:ascii="Arial" w:hAnsi="Arial" w:cs="Arial"/>
          <w:bCs/>
          <w:lang w:eastAsia="es-PE"/>
        </w:rPr>
        <w:t xml:space="preserve">Jorge: </w:t>
      </w:r>
      <w:r w:rsidR="002E56AE" w:rsidRPr="006873C4">
        <w:rPr>
          <w:rFonts w:ascii="Arial" w:hAnsi="Arial" w:cs="Arial"/>
          <w:bCs/>
          <w:kern w:val="36"/>
          <w:lang w:eastAsia="es-PE"/>
        </w:rPr>
        <w:t xml:space="preserve">El proceso contencioso administrativo en el Perú. </w:t>
      </w:r>
      <w:hyperlink r:id="rId7" w:history="1">
        <w:r w:rsidR="002E56AE" w:rsidRPr="006873C4">
          <w:rPr>
            <w:rStyle w:val="Hipervnculo"/>
            <w:rFonts w:ascii="Arial" w:hAnsi="Arial" w:cs="Arial"/>
            <w:color w:val="auto"/>
            <w:u w:val="none"/>
          </w:rPr>
          <w:t>http://www.jusdem.org.pe/webhechos/N010/contencioso%20administrativo.htm</w:t>
        </w:r>
      </w:hyperlink>
    </w:p>
    <w:p w:rsidR="002E56AE" w:rsidRPr="006873C4" w:rsidRDefault="005719C1" w:rsidP="00AE2047">
      <w:pPr>
        <w:spacing w:before="100" w:beforeAutospacing="1" w:after="100" w:afterAutospacing="1" w:line="240" w:lineRule="atLeast"/>
        <w:jc w:val="both"/>
        <w:rPr>
          <w:rFonts w:ascii="Arial" w:hAnsi="Arial" w:cs="Arial"/>
          <w:bCs/>
          <w:lang w:eastAsia="es-PE"/>
        </w:rPr>
      </w:pPr>
      <w:proofErr w:type="spellStart"/>
      <w:r w:rsidRPr="006873C4">
        <w:rPr>
          <w:rFonts w:ascii="Arial" w:hAnsi="Arial" w:cs="Arial"/>
          <w:bCs/>
          <w:lang w:eastAsia="es-PE"/>
        </w:rPr>
        <w:t>Dromi</w:t>
      </w:r>
      <w:proofErr w:type="spellEnd"/>
      <w:r w:rsidRPr="006873C4">
        <w:rPr>
          <w:rFonts w:ascii="Arial" w:hAnsi="Arial" w:cs="Arial"/>
          <w:bCs/>
          <w:lang w:eastAsia="es-PE"/>
        </w:rPr>
        <w:t>:</w:t>
      </w:r>
      <w:r w:rsidR="002E56AE" w:rsidRPr="006873C4">
        <w:rPr>
          <w:rFonts w:ascii="Arial" w:hAnsi="Arial" w:cs="Arial"/>
          <w:bCs/>
          <w:lang w:eastAsia="es-PE"/>
        </w:rPr>
        <w:t> </w:t>
      </w:r>
      <w:hyperlink r:id="rId8" w:history="1">
        <w:r w:rsidR="002E56AE" w:rsidRPr="006873C4">
          <w:rPr>
            <w:rFonts w:ascii="Arial" w:hAnsi="Arial" w:cs="Arial"/>
            <w:bCs/>
            <w:lang w:eastAsia="es-PE"/>
          </w:rPr>
          <w:t>Instituciones</w:t>
        </w:r>
      </w:hyperlink>
      <w:r w:rsidR="002E56AE" w:rsidRPr="006873C4">
        <w:rPr>
          <w:rFonts w:ascii="Arial" w:hAnsi="Arial" w:cs="Arial"/>
          <w:bCs/>
          <w:lang w:eastAsia="es-PE"/>
        </w:rPr>
        <w:t xml:space="preserve"> del Derecho Administrativo, </w:t>
      </w:r>
      <w:proofErr w:type="spellStart"/>
      <w:r w:rsidR="002E56AE" w:rsidRPr="006873C4">
        <w:rPr>
          <w:rFonts w:ascii="Arial" w:hAnsi="Arial" w:cs="Arial"/>
          <w:bCs/>
          <w:lang w:eastAsia="es-PE"/>
        </w:rPr>
        <w:t>Astrea</w:t>
      </w:r>
      <w:proofErr w:type="spellEnd"/>
      <w:r w:rsidR="002E56AE" w:rsidRPr="006873C4">
        <w:rPr>
          <w:rFonts w:ascii="Arial" w:hAnsi="Arial" w:cs="Arial"/>
          <w:bCs/>
          <w:lang w:eastAsia="es-PE"/>
        </w:rPr>
        <w:t>, </w:t>
      </w:r>
      <w:hyperlink r:id="rId9" w:history="1">
        <w:r w:rsidR="002E56AE" w:rsidRPr="006873C4">
          <w:rPr>
            <w:rFonts w:ascii="Arial" w:hAnsi="Arial" w:cs="Arial"/>
            <w:bCs/>
            <w:lang w:eastAsia="es-PE"/>
          </w:rPr>
          <w:t>Buenos Aires</w:t>
        </w:r>
      </w:hyperlink>
      <w:r w:rsidR="002E56AE" w:rsidRPr="006873C4">
        <w:rPr>
          <w:rFonts w:ascii="Arial" w:hAnsi="Arial" w:cs="Arial"/>
          <w:bCs/>
          <w:lang w:eastAsia="es-PE"/>
        </w:rPr>
        <w:t>, 1983, p. 185.</w:t>
      </w:r>
    </w:p>
    <w:p w:rsidR="002E56AE" w:rsidRPr="006873C4" w:rsidRDefault="005719C1" w:rsidP="00AE2047">
      <w:pPr>
        <w:autoSpaceDE w:val="0"/>
        <w:autoSpaceDN w:val="0"/>
        <w:adjustRightInd w:val="0"/>
        <w:spacing w:before="100" w:beforeAutospacing="1" w:after="100" w:afterAutospacing="1" w:line="240" w:lineRule="atLeast"/>
        <w:jc w:val="both"/>
        <w:rPr>
          <w:rFonts w:ascii="Arial" w:hAnsi="Arial" w:cs="Arial"/>
          <w:bCs/>
          <w:lang w:eastAsia="es-PE"/>
        </w:rPr>
      </w:pPr>
      <w:r w:rsidRPr="006873C4">
        <w:rPr>
          <w:rFonts w:ascii="Arial" w:hAnsi="Arial" w:cs="Arial"/>
          <w:bCs/>
          <w:lang w:eastAsia="es-PE"/>
        </w:rPr>
        <w:t>Gonzales Barrón</w:t>
      </w:r>
      <w:r w:rsidR="006873C4">
        <w:rPr>
          <w:rFonts w:ascii="Arial" w:hAnsi="Arial" w:cs="Arial"/>
          <w:bCs/>
          <w:lang w:eastAsia="es-PE"/>
        </w:rPr>
        <w:t xml:space="preserve">, </w:t>
      </w:r>
      <w:proofErr w:type="spellStart"/>
      <w:r w:rsidR="006873C4">
        <w:rPr>
          <w:rFonts w:ascii="Arial" w:hAnsi="Arial" w:cs="Arial"/>
          <w:bCs/>
          <w:lang w:eastAsia="es-PE"/>
        </w:rPr>
        <w:t>Günther</w:t>
      </w:r>
      <w:proofErr w:type="spellEnd"/>
      <w:r w:rsidR="006873C4">
        <w:rPr>
          <w:rFonts w:ascii="Arial" w:hAnsi="Arial" w:cs="Arial"/>
          <w:bCs/>
          <w:lang w:eastAsia="es-PE"/>
        </w:rPr>
        <w:t xml:space="preserve">: </w:t>
      </w:r>
      <w:bookmarkStart w:id="0" w:name="_GoBack"/>
      <w:bookmarkEnd w:id="0"/>
      <w:r w:rsidR="002E56AE" w:rsidRPr="006873C4">
        <w:rPr>
          <w:rFonts w:ascii="Arial" w:hAnsi="Arial" w:cs="Arial"/>
          <w:bCs/>
          <w:lang w:eastAsia="es-PE"/>
        </w:rPr>
        <w:t>La prueba de la prescripción adquisitiva</w:t>
      </w:r>
      <w:r w:rsidR="002E56AE" w:rsidRPr="006873C4">
        <w:rPr>
          <w:rFonts w:ascii="Arial" w:hAnsi="Arial" w:cs="Arial"/>
          <w:lang w:eastAsia="es-PE"/>
        </w:rPr>
        <w:t xml:space="preserve">, en: </w:t>
      </w:r>
      <w:r w:rsidR="002E56AE" w:rsidRPr="006873C4">
        <w:rPr>
          <w:rFonts w:ascii="Arial" w:hAnsi="Arial" w:cs="Arial"/>
          <w:i/>
          <w:lang w:eastAsia="es-PE"/>
        </w:rPr>
        <w:t>La prueba en el proceso civil</w:t>
      </w:r>
      <w:r w:rsidR="002E56AE" w:rsidRPr="006873C4">
        <w:rPr>
          <w:rFonts w:ascii="Arial" w:hAnsi="Arial" w:cs="Arial"/>
          <w:lang w:eastAsia="es-PE"/>
        </w:rPr>
        <w:t xml:space="preserve">, Gaceta Jurídica, Lima </w:t>
      </w:r>
    </w:p>
    <w:p w:rsidR="002E56AE" w:rsidRPr="006873C4" w:rsidRDefault="005719C1" w:rsidP="00AE2047">
      <w:pPr>
        <w:spacing w:before="100" w:beforeAutospacing="1" w:after="100" w:afterAutospacing="1" w:line="240" w:lineRule="atLeast"/>
        <w:jc w:val="both"/>
        <w:rPr>
          <w:rFonts w:ascii="Arial" w:hAnsi="Arial" w:cs="Arial"/>
          <w:lang w:eastAsia="es-PE"/>
        </w:rPr>
      </w:pPr>
      <w:r w:rsidRPr="006873C4">
        <w:rPr>
          <w:rFonts w:ascii="Arial" w:hAnsi="Arial" w:cs="Arial"/>
          <w:lang w:eastAsia="es-PE"/>
        </w:rPr>
        <w:t xml:space="preserve">González Pérez, </w:t>
      </w:r>
      <w:r w:rsidR="002E56AE" w:rsidRPr="006873C4">
        <w:rPr>
          <w:rFonts w:ascii="Arial" w:hAnsi="Arial" w:cs="Arial"/>
          <w:lang w:eastAsia="es-PE"/>
        </w:rPr>
        <w:t>Jesús. Derecho Procesal Administrativo Hispanoamericano. Opus cit. Pág. 157.</w:t>
      </w:r>
    </w:p>
    <w:p w:rsidR="002E56AE" w:rsidRPr="006873C4" w:rsidRDefault="005719C1" w:rsidP="00AE2047">
      <w:pPr>
        <w:spacing w:before="100" w:beforeAutospacing="1" w:after="100" w:afterAutospacing="1" w:line="240" w:lineRule="atLeast"/>
        <w:jc w:val="both"/>
        <w:rPr>
          <w:rFonts w:ascii="Arial" w:eastAsiaTheme="minorHAnsi" w:hAnsi="Arial" w:cs="Arial"/>
        </w:rPr>
      </w:pPr>
      <w:r w:rsidRPr="006873C4">
        <w:rPr>
          <w:rFonts w:ascii="Arial" w:eastAsiaTheme="minorHAnsi" w:hAnsi="Arial" w:cs="Arial"/>
        </w:rPr>
        <w:t xml:space="preserve">Ledesma </w:t>
      </w:r>
      <w:proofErr w:type="spellStart"/>
      <w:r w:rsidRPr="006873C4">
        <w:rPr>
          <w:rFonts w:ascii="Arial" w:eastAsiaTheme="minorHAnsi" w:hAnsi="Arial" w:cs="Arial"/>
        </w:rPr>
        <w:t>Narvaez</w:t>
      </w:r>
      <w:proofErr w:type="spellEnd"/>
      <w:r w:rsidR="002E56AE" w:rsidRPr="006873C4">
        <w:rPr>
          <w:rFonts w:ascii="Arial" w:eastAsiaTheme="minorHAnsi" w:hAnsi="Arial" w:cs="Arial"/>
        </w:rPr>
        <w:t xml:space="preserve">, </w:t>
      </w:r>
      <w:proofErr w:type="spellStart"/>
      <w:r w:rsidR="002E56AE" w:rsidRPr="006873C4">
        <w:rPr>
          <w:rFonts w:ascii="Arial" w:eastAsiaTheme="minorHAnsi" w:hAnsi="Arial" w:cs="Arial"/>
        </w:rPr>
        <w:t>Mariella</w:t>
      </w:r>
      <w:proofErr w:type="spellEnd"/>
      <w:r w:rsidR="002E56AE" w:rsidRPr="006873C4">
        <w:rPr>
          <w:rFonts w:ascii="Arial" w:eastAsiaTheme="minorHAnsi" w:hAnsi="Arial" w:cs="Arial"/>
        </w:rPr>
        <w:t xml:space="preserve">:   Comentarios al Código Procesal Civil, Gaceta Jurídica S.A., 2008, pp. </w:t>
      </w:r>
      <w:r w:rsidR="002E56AE" w:rsidRPr="006873C4">
        <w:rPr>
          <w:rFonts w:ascii="Arial" w:eastAsia="Arial" w:hAnsi="Arial" w:cs="Arial"/>
          <w:spacing w:val="-7"/>
          <w:lang w:val="es-ES"/>
        </w:rPr>
        <w:t>pp.689</w:t>
      </w:r>
      <w:r w:rsidR="002E56AE" w:rsidRPr="006873C4">
        <w:rPr>
          <w:rFonts w:ascii="Arial" w:eastAsiaTheme="minorHAnsi" w:hAnsi="Arial" w:cs="Arial"/>
        </w:rPr>
        <w:t xml:space="preserve">, disponible en: </w:t>
      </w:r>
      <w:hyperlink r:id="rId10" w:history="1">
        <w:r w:rsidR="002E56AE" w:rsidRPr="006873C4">
          <w:rPr>
            <w:rStyle w:val="Hipervnculo"/>
            <w:rFonts w:ascii="Arial" w:eastAsiaTheme="minorHAnsi" w:hAnsi="Arial" w:cs="Arial"/>
            <w:color w:val="auto"/>
            <w:u w:val="none"/>
          </w:rPr>
          <w:t>file:///D:/Users/Arturo/Downloads/178709332-Comentarios-Al-Codigo-Procesal-Civil-Peruano-Tomo-i.pd</w:t>
        </w:r>
      </w:hyperlink>
    </w:p>
    <w:p w:rsidR="002E56AE" w:rsidRPr="006873C4" w:rsidRDefault="005719C1" w:rsidP="00AE2047">
      <w:pPr>
        <w:spacing w:before="100" w:beforeAutospacing="1" w:after="100" w:afterAutospacing="1" w:line="240" w:lineRule="atLeast"/>
        <w:jc w:val="both"/>
        <w:rPr>
          <w:rFonts w:ascii="Arial" w:hAnsi="Arial" w:cs="Arial"/>
        </w:rPr>
      </w:pPr>
      <w:r w:rsidRPr="006873C4">
        <w:rPr>
          <w:rFonts w:ascii="Arial" w:hAnsi="Arial" w:cs="Arial"/>
        </w:rPr>
        <w:t>Martin -</w:t>
      </w:r>
      <w:proofErr w:type="spellStart"/>
      <w:r w:rsidRPr="006873C4">
        <w:rPr>
          <w:rFonts w:ascii="Arial" w:hAnsi="Arial" w:cs="Arial"/>
        </w:rPr>
        <w:t>Retortillo</w:t>
      </w:r>
      <w:proofErr w:type="spellEnd"/>
      <w:r w:rsidRPr="006873C4">
        <w:rPr>
          <w:rFonts w:ascii="Arial" w:hAnsi="Arial" w:cs="Arial"/>
        </w:rPr>
        <w:t xml:space="preserve"> </w:t>
      </w:r>
      <w:r w:rsidR="002E56AE" w:rsidRPr="006873C4">
        <w:rPr>
          <w:rFonts w:ascii="Arial" w:hAnsi="Arial" w:cs="Arial"/>
        </w:rPr>
        <w:t>en: Diez años de evolución en el panorama de la justicia administrativa española, publicado en Poder Judicial Nº 11, Madrid 1988</w:t>
      </w:r>
    </w:p>
    <w:p w:rsidR="002E56AE" w:rsidRPr="006873C4" w:rsidRDefault="005719C1" w:rsidP="00AE2047">
      <w:pPr>
        <w:shd w:val="clear" w:color="auto" w:fill="FFFFFF"/>
        <w:spacing w:before="100" w:beforeAutospacing="1" w:after="100" w:afterAutospacing="1" w:line="240" w:lineRule="atLeast"/>
        <w:jc w:val="both"/>
        <w:rPr>
          <w:rFonts w:ascii="Arial" w:eastAsia="Times New Roman" w:hAnsi="Arial" w:cs="Arial"/>
          <w:lang w:eastAsia="es-PE"/>
        </w:rPr>
      </w:pPr>
      <w:r w:rsidRPr="006873C4">
        <w:rPr>
          <w:rFonts w:ascii="Arial" w:eastAsia="Times New Roman" w:hAnsi="Arial" w:cs="Arial"/>
          <w:bCs/>
          <w:lang w:eastAsia="es-PE"/>
        </w:rPr>
        <w:t>Montero Aroca</w:t>
      </w:r>
      <w:r w:rsidR="002E56AE" w:rsidRPr="006873C4">
        <w:rPr>
          <w:rFonts w:ascii="Arial" w:eastAsia="Times New Roman" w:hAnsi="Arial" w:cs="Arial"/>
          <w:lang w:eastAsia="es-PE"/>
        </w:rPr>
        <w:t xml:space="preserve">, Juan y o., </w:t>
      </w:r>
      <w:r w:rsidR="002E56AE" w:rsidRPr="006873C4">
        <w:rPr>
          <w:rFonts w:ascii="Arial" w:eastAsia="Times New Roman" w:hAnsi="Arial" w:cs="Arial"/>
          <w:bCs/>
          <w:lang w:eastAsia="es-PE"/>
        </w:rPr>
        <w:t>Derecho jurisdiccional ii – proceso civil</w:t>
      </w:r>
      <w:r w:rsidR="002E56AE" w:rsidRPr="006873C4">
        <w:rPr>
          <w:rFonts w:ascii="Arial" w:eastAsia="Times New Roman" w:hAnsi="Arial" w:cs="Arial"/>
          <w:lang w:eastAsia="es-PE"/>
        </w:rPr>
        <w:t>, Tirant Lo Blanch, Valencia, 2001, p. 242</w:t>
      </w:r>
    </w:p>
    <w:p w:rsidR="002E56AE" w:rsidRPr="006873C4" w:rsidRDefault="005719C1" w:rsidP="002E56AE">
      <w:pPr>
        <w:spacing w:before="100" w:beforeAutospacing="1" w:after="100" w:afterAutospacing="1" w:line="240" w:lineRule="atLeast"/>
        <w:jc w:val="both"/>
        <w:rPr>
          <w:rFonts w:ascii="Arial" w:eastAsia="Times New Roman" w:hAnsi="Arial" w:cs="Arial"/>
          <w:lang w:eastAsia="es-PE"/>
        </w:rPr>
      </w:pPr>
      <w:r w:rsidRPr="006873C4">
        <w:rPr>
          <w:rFonts w:ascii="Arial" w:eastAsia="Times New Roman" w:hAnsi="Arial" w:cs="Arial"/>
          <w:bCs/>
          <w:lang w:eastAsia="es-PE"/>
        </w:rPr>
        <w:t xml:space="preserve">Picó y </w:t>
      </w:r>
      <w:proofErr w:type="spellStart"/>
      <w:r w:rsidRPr="006873C4">
        <w:rPr>
          <w:rFonts w:ascii="Arial" w:eastAsia="Times New Roman" w:hAnsi="Arial" w:cs="Arial"/>
          <w:bCs/>
          <w:lang w:eastAsia="es-PE"/>
        </w:rPr>
        <w:t>Junoy</w:t>
      </w:r>
      <w:proofErr w:type="spellEnd"/>
      <w:r w:rsidR="002E56AE" w:rsidRPr="006873C4">
        <w:rPr>
          <w:rFonts w:ascii="Arial" w:eastAsia="Times New Roman" w:hAnsi="Arial" w:cs="Arial"/>
          <w:lang w:eastAsia="es-PE"/>
        </w:rPr>
        <w:t>, Joan, “</w:t>
      </w:r>
      <w:r w:rsidR="002E56AE" w:rsidRPr="006873C4">
        <w:rPr>
          <w:rFonts w:ascii="Arial" w:eastAsia="Times New Roman" w:hAnsi="Arial" w:cs="Arial"/>
          <w:i/>
          <w:iCs/>
          <w:lang w:eastAsia="es-PE"/>
        </w:rPr>
        <w:t>El Derecho a la prueba en el proceso civil</w:t>
      </w:r>
      <w:r w:rsidR="002E56AE" w:rsidRPr="006873C4">
        <w:rPr>
          <w:rFonts w:ascii="Arial" w:eastAsia="Times New Roman" w:hAnsi="Arial" w:cs="Arial"/>
          <w:lang w:eastAsia="es-PE"/>
        </w:rPr>
        <w:t>”, pág. 260.</w:t>
      </w:r>
    </w:p>
    <w:p w:rsidR="002E56AE" w:rsidRPr="006873C4" w:rsidRDefault="005719C1" w:rsidP="00AE2047">
      <w:pPr>
        <w:spacing w:before="100" w:beforeAutospacing="1" w:after="100" w:afterAutospacing="1" w:line="240" w:lineRule="atLeast"/>
        <w:jc w:val="both"/>
        <w:rPr>
          <w:rFonts w:ascii="Arial" w:hAnsi="Arial" w:cs="Arial"/>
        </w:rPr>
      </w:pPr>
      <w:r w:rsidRPr="006873C4">
        <w:rPr>
          <w:rFonts w:ascii="Arial" w:hAnsi="Arial" w:cs="Arial"/>
          <w:lang w:eastAsia="es-PE"/>
        </w:rPr>
        <w:t>Priori Posada</w:t>
      </w:r>
      <w:r w:rsidR="002E56AE" w:rsidRPr="006873C4">
        <w:rPr>
          <w:rFonts w:ascii="Arial" w:hAnsi="Arial" w:cs="Arial"/>
          <w:lang w:eastAsia="es-PE"/>
        </w:rPr>
        <w:t>, Giovanni.  Comentarios a la Ley del Proceso Conte</w:t>
      </w:r>
      <w:r w:rsidR="006873C4">
        <w:rPr>
          <w:rFonts w:ascii="Arial" w:hAnsi="Arial" w:cs="Arial"/>
          <w:lang w:eastAsia="es-PE"/>
        </w:rPr>
        <w:t>ncioso Administrativo.   Lima: </w:t>
      </w:r>
      <w:r w:rsidR="002E56AE" w:rsidRPr="006873C4">
        <w:rPr>
          <w:rFonts w:ascii="Arial" w:hAnsi="Arial" w:cs="Arial"/>
          <w:lang w:eastAsia="es-PE"/>
        </w:rPr>
        <w:t>Ara Editores, 2002, pág. 177.</w:t>
      </w:r>
    </w:p>
    <w:p w:rsidR="002E56AE" w:rsidRPr="006873C4" w:rsidRDefault="005719C1" w:rsidP="00AE2047">
      <w:pPr>
        <w:shd w:val="clear" w:color="auto" w:fill="FFFFFF"/>
        <w:spacing w:before="100" w:beforeAutospacing="1" w:after="100" w:afterAutospacing="1" w:line="240" w:lineRule="atLeast"/>
        <w:jc w:val="both"/>
        <w:rPr>
          <w:rFonts w:ascii="Arial" w:eastAsia="Times New Roman" w:hAnsi="Arial" w:cs="Arial"/>
          <w:bCs/>
          <w:lang w:eastAsia="es-PE"/>
        </w:rPr>
      </w:pPr>
      <w:r w:rsidRPr="006873C4">
        <w:rPr>
          <w:rFonts w:ascii="Arial" w:eastAsia="Times New Roman" w:hAnsi="Arial" w:cs="Arial"/>
          <w:bCs/>
          <w:lang w:eastAsia="es-PE"/>
        </w:rPr>
        <w:t>Priori Posada</w:t>
      </w:r>
      <w:r w:rsidR="002E56AE" w:rsidRPr="006873C4">
        <w:rPr>
          <w:rFonts w:ascii="Arial" w:eastAsia="Times New Roman" w:hAnsi="Arial" w:cs="Arial"/>
          <w:bCs/>
          <w:lang w:eastAsia="es-PE"/>
        </w:rPr>
        <w:t>, </w:t>
      </w:r>
      <w:r w:rsidR="002E56AE" w:rsidRPr="006873C4">
        <w:rPr>
          <w:rFonts w:ascii="Arial" w:eastAsia="Times New Roman" w:hAnsi="Arial" w:cs="Arial"/>
          <w:lang w:eastAsia="es-PE"/>
        </w:rPr>
        <w:t>Giovanni. </w:t>
      </w:r>
      <w:r w:rsidR="002E56AE" w:rsidRPr="006873C4">
        <w:rPr>
          <w:rFonts w:ascii="Arial" w:eastAsia="Times New Roman" w:hAnsi="Arial" w:cs="Arial"/>
          <w:bCs/>
          <w:lang w:eastAsia="es-PE"/>
        </w:rPr>
        <w:t>Comentarios a la ley del proceso contencioso administrativo,</w:t>
      </w:r>
      <w:r w:rsidR="002E56AE" w:rsidRPr="006873C4">
        <w:rPr>
          <w:rFonts w:ascii="Arial" w:eastAsia="Times New Roman" w:hAnsi="Arial" w:cs="Arial"/>
          <w:lang w:eastAsia="es-PE"/>
        </w:rPr>
        <w:t> ARA Editores, Lima, 2006, p. 175, citando a Jesús </w:t>
      </w:r>
      <w:r w:rsidR="002E56AE" w:rsidRPr="006873C4">
        <w:rPr>
          <w:rFonts w:ascii="Arial" w:eastAsia="Times New Roman" w:hAnsi="Arial" w:cs="Arial"/>
          <w:bCs/>
          <w:lang w:eastAsia="es-PE"/>
        </w:rPr>
        <w:t>GONZÁLES PÉREZ</w:t>
      </w:r>
    </w:p>
    <w:p w:rsidR="002E56AE" w:rsidRPr="006873C4" w:rsidRDefault="005719C1" w:rsidP="00AE2047">
      <w:pPr>
        <w:spacing w:before="100" w:beforeAutospacing="1" w:after="100" w:afterAutospacing="1" w:line="360" w:lineRule="auto"/>
        <w:jc w:val="both"/>
        <w:rPr>
          <w:rStyle w:val="Hipervnculo"/>
          <w:rFonts w:ascii="Arial" w:hAnsi="Arial" w:cs="Arial"/>
          <w:color w:val="auto"/>
          <w:u w:val="none"/>
        </w:rPr>
      </w:pPr>
      <w:r w:rsidRPr="006873C4">
        <w:rPr>
          <w:rFonts w:ascii="Arial" w:eastAsia="Times New Roman" w:hAnsi="Arial" w:cs="Arial"/>
          <w:bCs/>
          <w:iCs/>
          <w:lang w:eastAsia="es-PE"/>
        </w:rPr>
        <w:t>Rojas Peralta</w:t>
      </w:r>
      <w:r w:rsidR="002E56AE" w:rsidRPr="006873C4">
        <w:rPr>
          <w:rFonts w:ascii="Arial" w:eastAsia="Times New Roman" w:hAnsi="Arial" w:cs="Arial"/>
          <w:iCs/>
          <w:lang w:eastAsia="es-PE"/>
        </w:rPr>
        <w:t xml:space="preserve">, Carlos Enrique: </w:t>
      </w:r>
      <w:r w:rsidR="002E56AE" w:rsidRPr="006873C4">
        <w:rPr>
          <w:rFonts w:ascii="Arial" w:eastAsia="Times New Roman" w:hAnsi="Arial" w:cs="Arial"/>
          <w:bCs/>
          <w:lang w:eastAsia="es-PE"/>
        </w:rPr>
        <w:t>Breves consideraciones sobre la prueba en el proceso contencioso administrativo peruano; d</w:t>
      </w:r>
      <w:r w:rsidR="002E56AE" w:rsidRPr="006873C4">
        <w:rPr>
          <w:rFonts w:ascii="Arial" w:hAnsi="Arial" w:cs="Arial"/>
        </w:rPr>
        <w:t xml:space="preserve">isponible en: </w:t>
      </w:r>
      <w:hyperlink r:id="rId11" w:history="1">
        <w:r w:rsidR="002E56AE" w:rsidRPr="006873C4">
          <w:rPr>
            <w:rStyle w:val="Hipervnculo"/>
            <w:rFonts w:ascii="Arial" w:hAnsi="Arial" w:cs="Arial"/>
            <w:color w:val="auto"/>
            <w:u w:val="none"/>
          </w:rPr>
          <w:t>REVISTA ELECTRONICA DEL TRABAJADOR JUDICIAL</w:t>
        </w:r>
      </w:hyperlink>
      <w:r w:rsidR="002E56AE" w:rsidRPr="006873C4">
        <w:rPr>
          <w:rFonts w:ascii="Arial" w:hAnsi="Arial" w:cs="Arial"/>
        </w:rPr>
        <w:t xml:space="preserve">, 2009, </w:t>
      </w:r>
      <w:hyperlink r:id="rId12" w:history="1">
        <w:r w:rsidR="002E56AE" w:rsidRPr="006873C4">
          <w:rPr>
            <w:rStyle w:val="Hipervnculo"/>
            <w:rFonts w:ascii="Arial" w:hAnsi="Arial" w:cs="Arial"/>
            <w:color w:val="auto"/>
            <w:u w:val="none"/>
          </w:rPr>
          <w:t>http://trabajadorjudicial.wordpress.com/breves-consideraciones-sobre-la-prueba-en-el-proceso-contencioso-administrativo-peruano/</w:t>
        </w:r>
      </w:hyperlink>
    </w:p>
    <w:p w:rsidR="002E56AE" w:rsidRPr="006873C4" w:rsidRDefault="005719C1" w:rsidP="00AE2047">
      <w:pPr>
        <w:spacing w:before="100" w:beforeAutospacing="1" w:after="100" w:afterAutospacing="1" w:line="240" w:lineRule="atLeast"/>
        <w:jc w:val="both"/>
        <w:rPr>
          <w:rFonts w:ascii="Arial" w:hAnsi="Arial" w:cs="Arial"/>
        </w:rPr>
      </w:pPr>
      <w:proofErr w:type="spellStart"/>
      <w:r w:rsidRPr="006873C4">
        <w:rPr>
          <w:rFonts w:ascii="Arial" w:hAnsi="Arial" w:cs="Arial"/>
          <w:lang w:eastAsia="es-PE"/>
        </w:rPr>
        <w:t>Sagastegui</w:t>
      </w:r>
      <w:proofErr w:type="spellEnd"/>
      <w:r w:rsidRPr="006873C4">
        <w:rPr>
          <w:rFonts w:ascii="Arial" w:hAnsi="Arial" w:cs="Arial"/>
          <w:lang w:eastAsia="es-PE"/>
        </w:rPr>
        <w:t xml:space="preserve"> </w:t>
      </w:r>
      <w:proofErr w:type="spellStart"/>
      <w:r w:rsidRPr="006873C4">
        <w:rPr>
          <w:rFonts w:ascii="Arial" w:hAnsi="Arial" w:cs="Arial"/>
          <w:lang w:eastAsia="es-PE"/>
        </w:rPr>
        <w:t>Urteaga</w:t>
      </w:r>
      <w:proofErr w:type="spellEnd"/>
      <w:r w:rsidR="002E56AE" w:rsidRPr="006873C4">
        <w:rPr>
          <w:rFonts w:ascii="Arial" w:hAnsi="Arial" w:cs="Arial"/>
          <w:lang w:eastAsia="es-PE"/>
        </w:rPr>
        <w:t>, Pedro. El proceso contencioso administrativo. ¿Qué es? ¿Cómo es?, ¿Para qué sirve? Gaceta Jurídica. Lima 2000. Pág. 202</w:t>
      </w:r>
    </w:p>
    <w:p w:rsidR="002E56AE" w:rsidRPr="006873C4" w:rsidRDefault="005719C1" w:rsidP="00AE2047">
      <w:pPr>
        <w:spacing w:before="100" w:beforeAutospacing="1" w:after="100" w:afterAutospacing="1" w:line="240" w:lineRule="atLeast"/>
        <w:jc w:val="both"/>
        <w:rPr>
          <w:rFonts w:ascii="Arial" w:hAnsi="Arial" w:cs="Arial"/>
        </w:rPr>
      </w:pPr>
      <w:r w:rsidRPr="006873C4">
        <w:rPr>
          <w:rFonts w:ascii="Arial" w:hAnsi="Arial" w:cs="Arial"/>
          <w:lang w:eastAsia="es-PE"/>
        </w:rPr>
        <w:t xml:space="preserve">Sarmiento </w:t>
      </w:r>
      <w:proofErr w:type="spellStart"/>
      <w:r w:rsidRPr="006873C4">
        <w:rPr>
          <w:rFonts w:ascii="Arial" w:hAnsi="Arial" w:cs="Arial"/>
          <w:lang w:eastAsia="es-PE"/>
        </w:rPr>
        <w:t>Garcia</w:t>
      </w:r>
      <w:proofErr w:type="spellEnd"/>
      <w:r w:rsidR="002E56AE" w:rsidRPr="006873C4">
        <w:rPr>
          <w:rFonts w:ascii="Arial" w:hAnsi="Arial" w:cs="Arial"/>
          <w:lang w:eastAsia="es-PE"/>
        </w:rPr>
        <w:t xml:space="preserve">, Jorge: Introducción al Procedimiento y al Proceso Administrativo, en el colectivo: Protección del Administrado. </w:t>
      </w:r>
      <w:proofErr w:type="spellStart"/>
      <w:r w:rsidR="002E56AE" w:rsidRPr="006873C4">
        <w:rPr>
          <w:rFonts w:ascii="Arial" w:hAnsi="Arial" w:cs="Arial"/>
          <w:lang w:eastAsia="es-PE"/>
        </w:rPr>
        <w:t>Edic</w:t>
      </w:r>
      <w:proofErr w:type="spellEnd"/>
      <w:r w:rsidR="002E56AE" w:rsidRPr="006873C4">
        <w:rPr>
          <w:rFonts w:ascii="Arial" w:hAnsi="Arial" w:cs="Arial"/>
          <w:lang w:eastAsia="es-PE"/>
        </w:rPr>
        <w:t>. Ciudad Argentina. Buenos Aires 1996. Pág. 37.</w:t>
      </w:r>
    </w:p>
    <w:p w:rsidR="002E56AE" w:rsidRPr="006873C4" w:rsidRDefault="005719C1" w:rsidP="002E56AE">
      <w:pPr>
        <w:spacing w:before="100" w:beforeAutospacing="1" w:after="100" w:afterAutospacing="1" w:line="240" w:lineRule="atLeast"/>
        <w:jc w:val="both"/>
        <w:rPr>
          <w:rFonts w:ascii="Arial" w:eastAsia="Times New Roman" w:hAnsi="Arial" w:cs="Arial"/>
          <w:bCs/>
          <w:lang w:eastAsia="es-PE"/>
        </w:rPr>
      </w:pPr>
      <w:proofErr w:type="spellStart"/>
      <w:r w:rsidRPr="006873C4">
        <w:rPr>
          <w:rFonts w:ascii="Arial" w:eastAsia="Times New Roman" w:hAnsi="Arial" w:cs="Arial"/>
          <w:bCs/>
          <w:lang w:eastAsia="es-PE"/>
        </w:rPr>
        <w:lastRenderedPageBreak/>
        <w:t>Sausa</w:t>
      </w:r>
      <w:proofErr w:type="spellEnd"/>
      <w:r w:rsidRPr="006873C4">
        <w:rPr>
          <w:rFonts w:ascii="Arial" w:eastAsia="Times New Roman" w:hAnsi="Arial" w:cs="Arial"/>
          <w:bCs/>
          <w:lang w:eastAsia="es-PE"/>
        </w:rPr>
        <w:t xml:space="preserve"> Cornejo</w:t>
      </w:r>
      <w:r w:rsidR="002E56AE" w:rsidRPr="006873C4">
        <w:rPr>
          <w:rFonts w:ascii="Arial" w:eastAsia="Times New Roman" w:hAnsi="Arial" w:cs="Arial"/>
          <w:bCs/>
          <w:lang w:eastAsia="es-PE"/>
        </w:rPr>
        <w:t>, Richard: Las pruebas de oficio en el proceso contencioso administrativo</w:t>
      </w:r>
      <w:r w:rsidR="002E56AE" w:rsidRPr="006873C4">
        <w:rPr>
          <w:rFonts w:ascii="Arial" w:eastAsia="Times New Roman" w:hAnsi="Arial" w:cs="Arial"/>
          <w:lang w:eastAsia="es-PE"/>
        </w:rPr>
        <w:t xml:space="preserve">, </w:t>
      </w:r>
      <w:r w:rsidR="002E56AE" w:rsidRPr="006873C4">
        <w:rPr>
          <w:rFonts w:ascii="Arial" w:eastAsia="Times New Roman" w:hAnsi="Arial" w:cs="Arial"/>
          <w:bCs/>
          <w:lang w:eastAsia="es-PE"/>
        </w:rPr>
        <w:t>Lima, 2005.</w:t>
      </w:r>
    </w:p>
    <w:p w:rsidR="00AE2047" w:rsidRPr="006873C4" w:rsidRDefault="00AE2047" w:rsidP="00AE2047">
      <w:pPr>
        <w:spacing w:before="100" w:beforeAutospacing="1" w:after="100" w:afterAutospacing="1" w:line="240" w:lineRule="atLeast"/>
        <w:jc w:val="both"/>
        <w:rPr>
          <w:rFonts w:ascii="Arial" w:hAnsi="Arial" w:cs="Arial"/>
        </w:rPr>
      </w:pPr>
    </w:p>
    <w:p w:rsidR="00AE2047" w:rsidRPr="005719C1" w:rsidRDefault="00AE2047" w:rsidP="005719C1">
      <w:pPr>
        <w:spacing w:before="100" w:beforeAutospacing="1" w:after="100" w:afterAutospacing="1" w:line="360" w:lineRule="auto"/>
        <w:jc w:val="both"/>
        <w:rPr>
          <w:rFonts w:ascii="Arial" w:hAnsi="Arial" w:cs="Arial"/>
          <w:b/>
          <w:bCs/>
          <w:sz w:val="24"/>
          <w:szCs w:val="24"/>
          <w:lang w:eastAsia="es-PE"/>
        </w:rPr>
      </w:pPr>
    </w:p>
    <w:sectPr w:rsidR="00AE2047" w:rsidRPr="005719C1" w:rsidSect="008A54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1BD" w:rsidRDefault="001601BD" w:rsidP="00CB036B">
      <w:pPr>
        <w:spacing w:after="0" w:line="240" w:lineRule="auto"/>
      </w:pPr>
      <w:r>
        <w:separator/>
      </w:r>
    </w:p>
  </w:endnote>
  <w:endnote w:type="continuationSeparator" w:id="0">
    <w:p w:rsidR="001601BD" w:rsidRDefault="001601BD" w:rsidP="00CB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1BD" w:rsidRDefault="001601BD" w:rsidP="00CB036B">
      <w:pPr>
        <w:spacing w:after="0" w:line="240" w:lineRule="auto"/>
      </w:pPr>
      <w:r>
        <w:separator/>
      </w:r>
    </w:p>
  </w:footnote>
  <w:footnote w:type="continuationSeparator" w:id="0">
    <w:p w:rsidR="001601BD" w:rsidRDefault="001601BD" w:rsidP="00CB036B">
      <w:pPr>
        <w:spacing w:after="0" w:line="240" w:lineRule="auto"/>
      </w:pPr>
      <w:r>
        <w:continuationSeparator/>
      </w:r>
    </w:p>
  </w:footnote>
  <w:footnote w:id="1">
    <w:p w:rsidR="00046307" w:rsidRPr="00887BDE" w:rsidRDefault="00046307" w:rsidP="00887BDE">
      <w:pPr>
        <w:shd w:val="clear" w:color="auto" w:fill="FFFFFF"/>
        <w:spacing w:before="100" w:beforeAutospacing="1" w:after="100" w:afterAutospacing="1" w:line="240" w:lineRule="atLeast"/>
        <w:jc w:val="both"/>
        <w:rPr>
          <w:rFonts w:ascii="Arial" w:eastAsia="Times New Roman" w:hAnsi="Arial" w:cs="Arial"/>
          <w:sz w:val="18"/>
          <w:szCs w:val="18"/>
          <w:lang w:eastAsia="es-PE"/>
        </w:rPr>
      </w:pPr>
      <w:r w:rsidRPr="00887BDE">
        <w:rPr>
          <w:rStyle w:val="Refdenotaalpie"/>
          <w:rFonts w:ascii="Arial" w:hAnsi="Arial" w:cs="Arial"/>
          <w:sz w:val="18"/>
          <w:szCs w:val="18"/>
        </w:rPr>
        <w:footnoteRef/>
      </w:r>
      <w:r w:rsidRPr="00887BDE">
        <w:rPr>
          <w:rFonts w:ascii="Arial" w:hAnsi="Arial" w:cs="Arial"/>
          <w:sz w:val="18"/>
          <w:szCs w:val="18"/>
        </w:rPr>
        <w:t xml:space="preserve"> </w:t>
      </w:r>
      <w:r w:rsidRPr="00887BDE">
        <w:rPr>
          <w:rFonts w:ascii="Arial" w:eastAsia="Times New Roman" w:hAnsi="Arial" w:cs="Arial"/>
          <w:bCs/>
          <w:sz w:val="18"/>
          <w:szCs w:val="18"/>
          <w:lang w:eastAsia="es-PE"/>
        </w:rPr>
        <w:t>DEFENSORÍA DEL PUEBLO, </w:t>
      </w:r>
      <w:r w:rsidRPr="00887BDE">
        <w:rPr>
          <w:rFonts w:ascii="Arial" w:eastAsia="Times New Roman" w:hAnsi="Arial" w:cs="Arial"/>
          <w:sz w:val="18"/>
          <w:szCs w:val="18"/>
          <w:lang w:eastAsia="es-PE"/>
        </w:rPr>
        <w:t xml:space="preserve">Informe </w:t>
      </w:r>
      <w:proofErr w:type="spellStart"/>
      <w:r w:rsidRPr="00887BDE">
        <w:rPr>
          <w:rFonts w:ascii="Arial" w:eastAsia="Times New Roman" w:hAnsi="Arial" w:cs="Arial"/>
          <w:sz w:val="18"/>
          <w:szCs w:val="18"/>
          <w:lang w:eastAsia="es-PE"/>
        </w:rPr>
        <w:t>Defensorial</w:t>
      </w:r>
      <w:proofErr w:type="spellEnd"/>
      <w:r w:rsidRPr="00887BDE">
        <w:rPr>
          <w:rFonts w:ascii="Arial" w:eastAsia="Times New Roman" w:hAnsi="Arial" w:cs="Arial"/>
          <w:sz w:val="18"/>
          <w:szCs w:val="18"/>
          <w:lang w:eastAsia="es-PE"/>
        </w:rPr>
        <w:t xml:space="preserve"> Nº 121</w:t>
      </w:r>
      <w:r>
        <w:rPr>
          <w:rFonts w:ascii="Arial" w:eastAsia="Times New Roman" w:hAnsi="Arial" w:cs="Arial"/>
          <w:bCs/>
          <w:sz w:val="18"/>
          <w:szCs w:val="18"/>
          <w:lang w:eastAsia="es-PE"/>
        </w:rPr>
        <w:t>: P</w:t>
      </w:r>
      <w:r w:rsidRPr="00887BDE">
        <w:rPr>
          <w:rFonts w:ascii="Arial" w:eastAsia="Times New Roman" w:hAnsi="Arial" w:cs="Arial"/>
          <w:bCs/>
          <w:sz w:val="18"/>
          <w:szCs w:val="18"/>
          <w:lang w:eastAsia="es-PE"/>
        </w:rPr>
        <w:t>ropuestas para una reforma de la justicia contencioso-administrativa desde la persp</w:t>
      </w:r>
      <w:r>
        <w:rPr>
          <w:rFonts w:ascii="Arial" w:eastAsia="Times New Roman" w:hAnsi="Arial" w:cs="Arial"/>
          <w:bCs/>
          <w:sz w:val="18"/>
          <w:szCs w:val="18"/>
          <w:lang w:eastAsia="es-PE"/>
        </w:rPr>
        <w:t>ectiva del acceso a la justicia</w:t>
      </w:r>
      <w:r w:rsidRPr="00887BDE">
        <w:rPr>
          <w:rFonts w:ascii="Arial" w:eastAsia="Times New Roman" w:hAnsi="Arial" w:cs="Arial"/>
          <w:bCs/>
          <w:sz w:val="18"/>
          <w:szCs w:val="18"/>
          <w:lang w:eastAsia="es-PE"/>
        </w:rPr>
        <w:t>, </w:t>
      </w:r>
      <w:r w:rsidRPr="00887BDE">
        <w:rPr>
          <w:rFonts w:ascii="Arial" w:eastAsia="Times New Roman" w:hAnsi="Arial" w:cs="Arial"/>
          <w:sz w:val="18"/>
          <w:szCs w:val="18"/>
          <w:lang w:eastAsia="es-PE"/>
        </w:rPr>
        <w:t>Lima, 2007, p. 131</w:t>
      </w:r>
    </w:p>
  </w:footnote>
  <w:footnote w:id="2">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Style w:val="Refdenotaalpie"/>
          <w:rFonts w:ascii="Arial" w:hAnsi="Arial" w:cs="Arial"/>
          <w:sz w:val="18"/>
          <w:szCs w:val="18"/>
        </w:rPr>
        <w:footnoteRef/>
      </w:r>
      <w:r w:rsidRPr="00887BDE">
        <w:rPr>
          <w:rFonts w:ascii="Arial" w:hAnsi="Arial" w:cs="Arial"/>
          <w:sz w:val="18"/>
          <w:szCs w:val="18"/>
        </w:rPr>
        <w:t xml:space="preserve"> </w:t>
      </w:r>
      <w:r w:rsidRPr="00887BDE">
        <w:rPr>
          <w:rFonts w:ascii="Arial" w:eastAsia="Times New Roman" w:hAnsi="Arial" w:cs="Arial"/>
          <w:b/>
          <w:bCs/>
          <w:i/>
          <w:sz w:val="18"/>
          <w:szCs w:val="18"/>
          <w:lang w:eastAsia="es-PE"/>
        </w:rPr>
        <w:t>“</w:t>
      </w:r>
      <w:r w:rsidRPr="00887BDE">
        <w:rPr>
          <w:rFonts w:ascii="Arial" w:eastAsia="Times New Roman" w:hAnsi="Arial" w:cs="Arial"/>
          <w:b/>
          <w:bCs/>
          <w:sz w:val="18"/>
          <w:szCs w:val="18"/>
          <w:lang w:eastAsia="es-PE"/>
        </w:rPr>
        <w:t>Decreto Supremo Nº 013-2008-JUS</w:t>
      </w:r>
      <w:r w:rsidRPr="00887BDE">
        <w:rPr>
          <w:rFonts w:ascii="Arial" w:eastAsia="Times New Roman" w:hAnsi="Arial" w:cs="Arial"/>
          <w:b/>
          <w:bCs/>
          <w:i/>
          <w:sz w:val="18"/>
          <w:szCs w:val="18"/>
          <w:lang w:eastAsia="es-PE"/>
        </w:rPr>
        <w:t>: Artículo 31.- Oportunidad</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 xml:space="preserve">Los medios probatorios deberán ser ofrecidos por las partes en los actos </w:t>
      </w:r>
      <w:proofErr w:type="spellStart"/>
      <w:r w:rsidRPr="00887BDE">
        <w:rPr>
          <w:rFonts w:ascii="Arial" w:eastAsia="Times New Roman" w:hAnsi="Arial" w:cs="Arial"/>
          <w:i/>
          <w:sz w:val="18"/>
          <w:szCs w:val="18"/>
          <w:lang w:eastAsia="es-PE"/>
        </w:rPr>
        <w:t>postulatorios</w:t>
      </w:r>
      <w:proofErr w:type="spellEnd"/>
      <w:r w:rsidRPr="00887BDE">
        <w:rPr>
          <w:rFonts w:ascii="Arial" w:eastAsia="Times New Roman" w:hAnsi="Arial" w:cs="Arial"/>
          <w:i/>
          <w:sz w:val="18"/>
          <w:szCs w:val="18"/>
          <w:lang w:eastAsia="es-PE"/>
        </w:rPr>
        <w:t>, acompañándose todos los documentos y pliegos interrogatorios.</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Se admitirán excepcionalmente medios probatorios extemporáneos, cuando estén referidos a hechos ocurridos o conocidos con posterioridad al inicio del proceso, vinculados directamente a las pretensiones postuladas.</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De presentarse medios probatorios extemporáneos, el Juez correrá traslado a la parte contraria por el plazo de tres días.</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Si a consecuencia de la referida incorporación es necesaria la citación a audiencia para la actuación de un medio probatorio, el Juez dispondrá su realización.</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Si el particular que es parte del proceso no tuviera en su poder algún medio probatorio y éste se encuentre en poder de alguna entidad administrativa, deberá indicar dicha circunstancia en su escrito de demanda o de contestación, precisando el contenido del documento y la entidad donde se encuentra con la finalidad de que el órgano jurisdiccional pueda disponer todas las medidas necesarias destinadas a la incorporación de dicho documento al proceso.”</w:t>
      </w:r>
    </w:p>
  </w:footnote>
  <w:footnote w:id="3">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Style w:val="Refdenotaalpie"/>
          <w:rFonts w:ascii="Arial" w:hAnsi="Arial" w:cs="Arial"/>
          <w:sz w:val="18"/>
          <w:szCs w:val="18"/>
        </w:rPr>
        <w:footnoteRef/>
      </w:r>
      <w:r w:rsidRPr="00887BDE">
        <w:rPr>
          <w:rFonts w:ascii="Arial" w:hAnsi="Arial" w:cs="Arial"/>
          <w:sz w:val="18"/>
          <w:szCs w:val="18"/>
        </w:rPr>
        <w:t xml:space="preserve"> </w:t>
      </w:r>
      <w:r w:rsidRPr="00887BDE">
        <w:rPr>
          <w:rFonts w:ascii="Arial" w:eastAsia="Times New Roman" w:hAnsi="Arial" w:cs="Arial"/>
          <w:b/>
          <w:bCs/>
          <w:i/>
          <w:sz w:val="18"/>
          <w:szCs w:val="18"/>
          <w:lang w:eastAsia="es-PE"/>
        </w:rPr>
        <w:t>“</w:t>
      </w:r>
      <w:r w:rsidRPr="00887BDE">
        <w:rPr>
          <w:rFonts w:ascii="Arial" w:eastAsia="Times New Roman" w:hAnsi="Arial" w:cs="Arial"/>
          <w:b/>
          <w:bCs/>
          <w:sz w:val="18"/>
          <w:szCs w:val="18"/>
          <w:lang w:eastAsia="es-PE"/>
        </w:rPr>
        <w:t>Decreto Supremo Nº 013-2008-JUS</w:t>
      </w:r>
      <w:r w:rsidRPr="00887BDE">
        <w:rPr>
          <w:rFonts w:ascii="Arial" w:eastAsia="Times New Roman" w:hAnsi="Arial" w:cs="Arial"/>
          <w:b/>
          <w:bCs/>
          <w:i/>
          <w:sz w:val="18"/>
          <w:szCs w:val="18"/>
          <w:lang w:eastAsia="es-PE"/>
        </w:rPr>
        <w:t>: Artículo 32.- Pruebas de oficio</w:t>
      </w:r>
    </w:p>
    <w:p w:rsidR="00046307" w:rsidRPr="00887BDE" w:rsidRDefault="00046307" w:rsidP="00887BDE">
      <w:pPr>
        <w:spacing w:before="100" w:beforeAutospacing="1" w:after="100" w:afterAutospacing="1" w:line="240" w:lineRule="atLeast"/>
        <w:jc w:val="both"/>
        <w:rPr>
          <w:rFonts w:ascii="Arial" w:eastAsia="Times New Roman" w:hAnsi="Arial" w:cs="Arial"/>
          <w:i/>
          <w:sz w:val="18"/>
          <w:szCs w:val="18"/>
          <w:lang w:eastAsia="es-PE"/>
        </w:rPr>
      </w:pPr>
      <w:r w:rsidRPr="00887BDE">
        <w:rPr>
          <w:rFonts w:ascii="Arial" w:eastAsia="Times New Roman" w:hAnsi="Arial" w:cs="Arial"/>
          <w:i/>
          <w:sz w:val="18"/>
          <w:szCs w:val="18"/>
          <w:lang w:eastAsia="es-PE"/>
        </w:rPr>
        <w:t>Cuando los medios probatorios ofrecidos por las partes sean insuficientes para formar convicción, el Juez en decisión motivada e inimpugnable, puede ordenar la actuación de los medios probatorios adicionales que considere convenientes.”</w:t>
      </w:r>
    </w:p>
  </w:footnote>
  <w:footnote w:id="4">
    <w:p w:rsidR="00046307" w:rsidRPr="00887BDE" w:rsidRDefault="00046307" w:rsidP="00887BDE">
      <w:pPr>
        <w:spacing w:before="100" w:beforeAutospacing="1" w:after="100" w:afterAutospacing="1" w:line="240" w:lineRule="atLeast"/>
        <w:jc w:val="both"/>
        <w:rPr>
          <w:rFonts w:ascii="Arial" w:eastAsia="Times New Roman" w:hAnsi="Arial" w:cs="Arial"/>
          <w:sz w:val="18"/>
          <w:szCs w:val="18"/>
          <w:lang w:eastAsia="es-PE"/>
        </w:rPr>
      </w:pPr>
      <w:r w:rsidRPr="00887BDE">
        <w:rPr>
          <w:rStyle w:val="Refdenotaalpie"/>
          <w:rFonts w:ascii="Arial" w:hAnsi="Arial" w:cs="Arial"/>
          <w:sz w:val="18"/>
          <w:szCs w:val="18"/>
        </w:rPr>
        <w:footnoteRef/>
      </w:r>
      <w:r w:rsidRPr="00887BDE">
        <w:rPr>
          <w:rFonts w:ascii="Arial" w:hAnsi="Arial" w:cs="Arial"/>
          <w:sz w:val="18"/>
          <w:szCs w:val="18"/>
        </w:rPr>
        <w:t xml:space="preserve"> </w:t>
      </w:r>
      <w:r w:rsidRPr="00887BDE">
        <w:rPr>
          <w:rFonts w:ascii="Arial" w:eastAsia="Times New Roman" w:hAnsi="Arial" w:cs="Arial"/>
          <w:sz w:val="18"/>
          <w:szCs w:val="18"/>
          <w:lang w:eastAsia="es-PE"/>
        </w:rPr>
        <w:t>Art. 194 del Código Procesal Civil: “Cuando los medios probatorios ofrecidos por la partes sean insuficientes para formar convicción, el juez, en decisión motivada e inimpugnable, puede ordenar la actuación de los medios probatorios adicionales que considere convenientes”.</w:t>
      </w:r>
    </w:p>
  </w:footnote>
  <w:footnote w:id="5">
    <w:p w:rsidR="00046307" w:rsidRPr="00887BDE" w:rsidRDefault="00046307" w:rsidP="00887BDE">
      <w:pPr>
        <w:spacing w:before="100" w:beforeAutospacing="1" w:after="100" w:afterAutospacing="1" w:line="240" w:lineRule="atLeast"/>
        <w:jc w:val="both"/>
        <w:rPr>
          <w:rFonts w:ascii="Arial" w:eastAsia="Times New Roman" w:hAnsi="Arial" w:cs="Arial"/>
          <w:sz w:val="18"/>
          <w:szCs w:val="18"/>
          <w:lang w:eastAsia="es-PE"/>
        </w:rPr>
      </w:pPr>
      <w:r w:rsidRPr="00887BDE">
        <w:rPr>
          <w:rStyle w:val="Refdenotaalpie"/>
          <w:rFonts w:ascii="Arial" w:hAnsi="Arial" w:cs="Arial"/>
          <w:sz w:val="18"/>
          <w:szCs w:val="18"/>
        </w:rPr>
        <w:footnoteRef/>
      </w:r>
      <w:r w:rsidRPr="00887BDE">
        <w:rPr>
          <w:rFonts w:ascii="Arial" w:hAnsi="Arial" w:cs="Arial"/>
          <w:sz w:val="18"/>
          <w:szCs w:val="18"/>
        </w:rPr>
        <w:t xml:space="preserve"> </w:t>
      </w:r>
      <w:r w:rsidRPr="00887BDE">
        <w:rPr>
          <w:rFonts w:ascii="Arial" w:eastAsia="Times New Roman" w:hAnsi="Arial" w:cs="Arial"/>
          <w:sz w:val="18"/>
          <w:szCs w:val="18"/>
          <w:lang w:eastAsia="es-PE"/>
        </w:rPr>
        <w:t>Art. 29 de la Ley del Proceso Contencioso Administrativo</w:t>
      </w:r>
      <w:proofErr w:type="gramStart"/>
      <w:r w:rsidRPr="00887BDE">
        <w:rPr>
          <w:rFonts w:ascii="Arial" w:eastAsia="Times New Roman" w:hAnsi="Arial" w:cs="Arial"/>
          <w:sz w:val="18"/>
          <w:szCs w:val="18"/>
          <w:lang w:eastAsia="es-PE"/>
        </w:rPr>
        <w:t>: ”</w:t>
      </w:r>
      <w:proofErr w:type="gramEnd"/>
      <w:r w:rsidRPr="00887BDE">
        <w:rPr>
          <w:rFonts w:ascii="Arial" w:eastAsia="Times New Roman" w:hAnsi="Arial" w:cs="Arial"/>
          <w:sz w:val="18"/>
          <w:szCs w:val="18"/>
          <w:lang w:eastAsia="es-PE"/>
        </w:rPr>
        <w:t>Cuando los medios probatorios ofrecidos por las partes sean insuficientes para formar convicción, el Juez en decisión motivada e inimpugnable, puede ordenar la actuación de los medios probatorios adicionales que considere convenientes”.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0D0C"/>
    <w:multiLevelType w:val="hybridMultilevel"/>
    <w:tmpl w:val="FFE21344"/>
    <w:lvl w:ilvl="0" w:tplc="280A0019">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
    <w:nsid w:val="02CB4722"/>
    <w:multiLevelType w:val="hybridMultilevel"/>
    <w:tmpl w:val="B5782F6E"/>
    <w:lvl w:ilvl="0" w:tplc="280A0019">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
    <w:nsid w:val="02DB4BD4"/>
    <w:multiLevelType w:val="hybridMultilevel"/>
    <w:tmpl w:val="58845C3C"/>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
    <w:nsid w:val="17BC30B4"/>
    <w:multiLevelType w:val="hybridMultilevel"/>
    <w:tmpl w:val="E980927C"/>
    <w:lvl w:ilvl="0" w:tplc="280A0019">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
    <w:nsid w:val="2322129B"/>
    <w:multiLevelType w:val="hybridMultilevel"/>
    <w:tmpl w:val="BB80999A"/>
    <w:lvl w:ilvl="0" w:tplc="4A3E8B8A">
      <w:start w:val="1"/>
      <w:numFmt w:val="decimal"/>
      <w:lvlText w:val="%1."/>
      <w:lvlJc w:val="left"/>
      <w:pPr>
        <w:tabs>
          <w:tab w:val="num" w:pos="720"/>
        </w:tabs>
        <w:ind w:left="720" w:hanging="360"/>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33F6FE7"/>
    <w:multiLevelType w:val="hybridMultilevel"/>
    <w:tmpl w:val="1A487D12"/>
    <w:lvl w:ilvl="0" w:tplc="280A000F">
      <w:start w:val="1"/>
      <w:numFmt w:val="decimal"/>
      <w:lvlText w:val="%1."/>
      <w:lvlJc w:val="left"/>
      <w:pPr>
        <w:ind w:left="720" w:hanging="360"/>
      </w:pPr>
      <w:rPr>
        <w:rFonts w:cs="Times New Roman" w:hint="default"/>
      </w:rPr>
    </w:lvl>
    <w:lvl w:ilvl="1" w:tplc="280A0019">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nsid w:val="25A9012B"/>
    <w:multiLevelType w:val="hybridMultilevel"/>
    <w:tmpl w:val="483819E8"/>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
    <w:nsid w:val="2AF36D45"/>
    <w:multiLevelType w:val="hybridMultilevel"/>
    <w:tmpl w:val="443E5988"/>
    <w:lvl w:ilvl="0" w:tplc="280A0019">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
    <w:nsid w:val="2F29700E"/>
    <w:multiLevelType w:val="hybridMultilevel"/>
    <w:tmpl w:val="8E98FC76"/>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9">
    <w:nsid w:val="2FE110F6"/>
    <w:multiLevelType w:val="hybridMultilevel"/>
    <w:tmpl w:val="8F0AFF0C"/>
    <w:lvl w:ilvl="0" w:tplc="CA70B650">
      <w:start w:val="1"/>
      <w:numFmt w:val="lowerLetter"/>
      <w:lvlText w:val="%1."/>
      <w:lvlJc w:val="left"/>
      <w:pPr>
        <w:ind w:left="720" w:hanging="360"/>
      </w:pPr>
      <w:rPr>
        <w:rFonts w:cs="Times New Roman" w:hint="default"/>
        <w:sz w:val="28"/>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nsid w:val="415C3061"/>
    <w:multiLevelType w:val="multilevel"/>
    <w:tmpl w:val="8FAAE936"/>
    <w:lvl w:ilvl="0">
      <w:start w:val="10"/>
      <w:numFmt w:val="decimal"/>
      <w:lvlText w:val="%1."/>
      <w:lvlJc w:val="left"/>
      <w:pPr>
        <w:ind w:left="480" w:hanging="48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439036C4"/>
    <w:multiLevelType w:val="multilevel"/>
    <w:tmpl w:val="7B0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B1E00"/>
    <w:multiLevelType w:val="hybridMultilevel"/>
    <w:tmpl w:val="D1F065AC"/>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3">
    <w:nsid w:val="4CE66410"/>
    <w:multiLevelType w:val="hybridMultilevel"/>
    <w:tmpl w:val="466E64E0"/>
    <w:lvl w:ilvl="0" w:tplc="280A0019">
      <w:start w:val="3"/>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5EE656DD"/>
    <w:multiLevelType w:val="hybridMultilevel"/>
    <w:tmpl w:val="1F681876"/>
    <w:lvl w:ilvl="0" w:tplc="280A000F">
      <w:start w:val="1"/>
      <w:numFmt w:val="decimal"/>
      <w:lvlText w:val="%1."/>
      <w:lvlJc w:val="left"/>
      <w:pPr>
        <w:ind w:left="720" w:hanging="360"/>
      </w:pPr>
      <w:rPr>
        <w:rFonts w:cs="Times New Roman" w:hint="default"/>
      </w:rPr>
    </w:lvl>
    <w:lvl w:ilvl="1" w:tplc="280A0019">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5">
    <w:nsid w:val="60D8069A"/>
    <w:multiLevelType w:val="hybridMultilevel"/>
    <w:tmpl w:val="0492CC1C"/>
    <w:lvl w:ilvl="0" w:tplc="36BC2970">
      <w:start w:val="1"/>
      <w:numFmt w:val="lowerLetter"/>
      <w:lvlText w:val="%1."/>
      <w:lvlJc w:val="left"/>
      <w:pPr>
        <w:ind w:left="720" w:hanging="360"/>
      </w:pPr>
      <w:rPr>
        <w:rFonts w:eastAsia="Times New Roman" w:cs="Times New Roman" w:hint="default"/>
        <w:b/>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6">
    <w:nsid w:val="729C147D"/>
    <w:multiLevelType w:val="hybridMultilevel"/>
    <w:tmpl w:val="9A681806"/>
    <w:lvl w:ilvl="0" w:tplc="60DA0A40">
      <w:start w:val="1"/>
      <w:numFmt w:val="lowerLetter"/>
      <w:lvlText w:val="%1)"/>
      <w:lvlJc w:val="left"/>
      <w:pPr>
        <w:ind w:left="720" w:hanging="360"/>
      </w:pPr>
      <w:rPr>
        <w:rFonts w:ascii="Arial" w:eastAsia="Times New Roman" w:hAnsi="Arial" w:cs="Arial"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7">
    <w:nsid w:val="745D52E5"/>
    <w:multiLevelType w:val="hybridMultilevel"/>
    <w:tmpl w:val="A5508664"/>
    <w:lvl w:ilvl="0" w:tplc="3CFAD644">
      <w:start w:val="11"/>
      <w:numFmt w:val="decimal"/>
      <w:lvlText w:val="%1."/>
      <w:lvlJc w:val="left"/>
      <w:pPr>
        <w:ind w:left="360" w:hanging="360"/>
      </w:pPr>
      <w:rPr>
        <w:rFonts w:cs="Times New Roman" w:hint="default"/>
        <w:b/>
        <w:sz w:val="24"/>
        <w:szCs w:val="24"/>
      </w:rPr>
    </w:lvl>
    <w:lvl w:ilvl="1" w:tplc="280A0019">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8">
    <w:nsid w:val="7CD41AE4"/>
    <w:multiLevelType w:val="hybridMultilevel"/>
    <w:tmpl w:val="7C100456"/>
    <w:lvl w:ilvl="0" w:tplc="444EF206">
      <w:start w:val="1"/>
      <w:numFmt w:val="lowerLetter"/>
      <w:lvlText w:val="%1."/>
      <w:lvlJc w:val="left"/>
      <w:pPr>
        <w:ind w:left="1440" w:hanging="360"/>
      </w:pPr>
      <w:rPr>
        <w:rFonts w:cs="Times New Roman" w:hint="default"/>
        <w:color w:val="222222"/>
      </w:rPr>
    </w:lvl>
    <w:lvl w:ilvl="1" w:tplc="280A0019">
      <w:start w:val="1"/>
      <w:numFmt w:val="lowerLetter"/>
      <w:lvlText w:val="%2."/>
      <w:lvlJc w:val="left"/>
      <w:pPr>
        <w:ind w:left="2160" w:hanging="360"/>
      </w:pPr>
      <w:rPr>
        <w:rFonts w:cs="Times New Roman"/>
      </w:rPr>
    </w:lvl>
    <w:lvl w:ilvl="2" w:tplc="280A001B" w:tentative="1">
      <w:start w:val="1"/>
      <w:numFmt w:val="lowerRoman"/>
      <w:lvlText w:val="%3."/>
      <w:lvlJc w:val="right"/>
      <w:pPr>
        <w:ind w:left="2880" w:hanging="180"/>
      </w:pPr>
      <w:rPr>
        <w:rFonts w:cs="Times New Roman"/>
      </w:rPr>
    </w:lvl>
    <w:lvl w:ilvl="3" w:tplc="280A000F" w:tentative="1">
      <w:start w:val="1"/>
      <w:numFmt w:val="decimal"/>
      <w:lvlText w:val="%4."/>
      <w:lvlJc w:val="left"/>
      <w:pPr>
        <w:ind w:left="3600" w:hanging="360"/>
      </w:pPr>
      <w:rPr>
        <w:rFonts w:cs="Times New Roman"/>
      </w:rPr>
    </w:lvl>
    <w:lvl w:ilvl="4" w:tplc="280A0019" w:tentative="1">
      <w:start w:val="1"/>
      <w:numFmt w:val="lowerLetter"/>
      <w:lvlText w:val="%5."/>
      <w:lvlJc w:val="left"/>
      <w:pPr>
        <w:ind w:left="4320" w:hanging="360"/>
      </w:pPr>
      <w:rPr>
        <w:rFonts w:cs="Times New Roman"/>
      </w:rPr>
    </w:lvl>
    <w:lvl w:ilvl="5" w:tplc="280A001B" w:tentative="1">
      <w:start w:val="1"/>
      <w:numFmt w:val="lowerRoman"/>
      <w:lvlText w:val="%6."/>
      <w:lvlJc w:val="right"/>
      <w:pPr>
        <w:ind w:left="5040" w:hanging="180"/>
      </w:pPr>
      <w:rPr>
        <w:rFonts w:cs="Times New Roman"/>
      </w:rPr>
    </w:lvl>
    <w:lvl w:ilvl="6" w:tplc="280A000F" w:tentative="1">
      <w:start w:val="1"/>
      <w:numFmt w:val="decimal"/>
      <w:lvlText w:val="%7."/>
      <w:lvlJc w:val="left"/>
      <w:pPr>
        <w:ind w:left="5760" w:hanging="360"/>
      </w:pPr>
      <w:rPr>
        <w:rFonts w:cs="Times New Roman"/>
      </w:rPr>
    </w:lvl>
    <w:lvl w:ilvl="7" w:tplc="280A0019" w:tentative="1">
      <w:start w:val="1"/>
      <w:numFmt w:val="lowerLetter"/>
      <w:lvlText w:val="%8."/>
      <w:lvlJc w:val="left"/>
      <w:pPr>
        <w:ind w:left="6480" w:hanging="360"/>
      </w:pPr>
      <w:rPr>
        <w:rFonts w:cs="Times New Roman"/>
      </w:rPr>
    </w:lvl>
    <w:lvl w:ilvl="8" w:tplc="280A001B" w:tentative="1">
      <w:start w:val="1"/>
      <w:numFmt w:val="lowerRoman"/>
      <w:lvlText w:val="%9."/>
      <w:lvlJc w:val="right"/>
      <w:pPr>
        <w:ind w:left="7200" w:hanging="180"/>
      </w:pPr>
      <w:rPr>
        <w:rFonts w:cs="Times New Roman"/>
      </w:rPr>
    </w:lvl>
  </w:abstractNum>
  <w:abstractNum w:abstractNumId="19">
    <w:nsid w:val="7D364E85"/>
    <w:multiLevelType w:val="hybridMultilevel"/>
    <w:tmpl w:val="322E73C8"/>
    <w:lvl w:ilvl="0" w:tplc="0C0A000F">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2"/>
  </w:num>
  <w:num w:numId="3">
    <w:abstractNumId w:val="10"/>
  </w:num>
  <w:num w:numId="4">
    <w:abstractNumId w:val="3"/>
  </w:num>
  <w:num w:numId="5">
    <w:abstractNumId w:val="5"/>
  </w:num>
  <w:num w:numId="6">
    <w:abstractNumId w:val="18"/>
  </w:num>
  <w:num w:numId="7">
    <w:abstractNumId w:val="16"/>
  </w:num>
  <w:num w:numId="8">
    <w:abstractNumId w:val="15"/>
  </w:num>
  <w:num w:numId="9">
    <w:abstractNumId w:val="17"/>
  </w:num>
  <w:num w:numId="10">
    <w:abstractNumId w:val="6"/>
  </w:num>
  <w:num w:numId="11">
    <w:abstractNumId w:val="19"/>
  </w:num>
  <w:num w:numId="12">
    <w:abstractNumId w:val="0"/>
  </w:num>
  <w:num w:numId="13">
    <w:abstractNumId w:val="4"/>
  </w:num>
  <w:num w:numId="14">
    <w:abstractNumId w:val="8"/>
  </w:num>
  <w:num w:numId="15">
    <w:abstractNumId w:val="7"/>
  </w:num>
  <w:num w:numId="16">
    <w:abstractNumId w:val="12"/>
  </w:num>
  <w:num w:numId="17">
    <w:abstractNumId w:val="1"/>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A6"/>
    <w:rsid w:val="00012494"/>
    <w:rsid w:val="00046307"/>
    <w:rsid w:val="00087C5D"/>
    <w:rsid w:val="000902F9"/>
    <w:rsid w:val="00091888"/>
    <w:rsid w:val="00094426"/>
    <w:rsid w:val="000B0AAC"/>
    <w:rsid w:val="000B65F9"/>
    <w:rsid w:val="000F2F96"/>
    <w:rsid w:val="001017AD"/>
    <w:rsid w:val="00126250"/>
    <w:rsid w:val="00146F1F"/>
    <w:rsid w:val="001601BD"/>
    <w:rsid w:val="00172197"/>
    <w:rsid w:val="001B71FE"/>
    <w:rsid w:val="001E0EB4"/>
    <w:rsid w:val="00202E24"/>
    <w:rsid w:val="00203390"/>
    <w:rsid w:val="0022707C"/>
    <w:rsid w:val="00230617"/>
    <w:rsid w:val="002335FC"/>
    <w:rsid w:val="002356DB"/>
    <w:rsid w:val="00240404"/>
    <w:rsid w:val="002447E5"/>
    <w:rsid w:val="00261BFA"/>
    <w:rsid w:val="002C1F5D"/>
    <w:rsid w:val="002C7CA6"/>
    <w:rsid w:val="002D3C64"/>
    <w:rsid w:val="002E56AE"/>
    <w:rsid w:val="003158D1"/>
    <w:rsid w:val="00323336"/>
    <w:rsid w:val="00350ADE"/>
    <w:rsid w:val="003526CB"/>
    <w:rsid w:val="003627C1"/>
    <w:rsid w:val="00365BD9"/>
    <w:rsid w:val="00366C2F"/>
    <w:rsid w:val="00367258"/>
    <w:rsid w:val="00394A52"/>
    <w:rsid w:val="00397C76"/>
    <w:rsid w:val="003A16FD"/>
    <w:rsid w:val="003B214E"/>
    <w:rsid w:val="003C1144"/>
    <w:rsid w:val="003F6024"/>
    <w:rsid w:val="004163E8"/>
    <w:rsid w:val="0042449B"/>
    <w:rsid w:val="004419E9"/>
    <w:rsid w:val="00442606"/>
    <w:rsid w:val="004564D7"/>
    <w:rsid w:val="004844A4"/>
    <w:rsid w:val="00494C7E"/>
    <w:rsid w:val="004B10CD"/>
    <w:rsid w:val="004D1B9E"/>
    <w:rsid w:val="00500336"/>
    <w:rsid w:val="00504AC5"/>
    <w:rsid w:val="005172CB"/>
    <w:rsid w:val="00542481"/>
    <w:rsid w:val="0054302B"/>
    <w:rsid w:val="005719C1"/>
    <w:rsid w:val="005A5574"/>
    <w:rsid w:val="005E4939"/>
    <w:rsid w:val="00607799"/>
    <w:rsid w:val="006570DA"/>
    <w:rsid w:val="006571A6"/>
    <w:rsid w:val="006716EF"/>
    <w:rsid w:val="00680A6A"/>
    <w:rsid w:val="006873C4"/>
    <w:rsid w:val="006A2AF8"/>
    <w:rsid w:val="006B12BC"/>
    <w:rsid w:val="006D657C"/>
    <w:rsid w:val="00731C7C"/>
    <w:rsid w:val="00760C80"/>
    <w:rsid w:val="007744CD"/>
    <w:rsid w:val="00774B15"/>
    <w:rsid w:val="007845BD"/>
    <w:rsid w:val="00787341"/>
    <w:rsid w:val="0078760E"/>
    <w:rsid w:val="007B5D1A"/>
    <w:rsid w:val="007B7D6D"/>
    <w:rsid w:val="007D57A3"/>
    <w:rsid w:val="007D5EC6"/>
    <w:rsid w:val="008311DD"/>
    <w:rsid w:val="00843EA3"/>
    <w:rsid w:val="008653E6"/>
    <w:rsid w:val="00887BDE"/>
    <w:rsid w:val="00893743"/>
    <w:rsid w:val="008A544B"/>
    <w:rsid w:val="008E766B"/>
    <w:rsid w:val="008E7857"/>
    <w:rsid w:val="009342AA"/>
    <w:rsid w:val="0095019B"/>
    <w:rsid w:val="009A1C73"/>
    <w:rsid w:val="009B1EA1"/>
    <w:rsid w:val="009C335A"/>
    <w:rsid w:val="009C6C81"/>
    <w:rsid w:val="009F611A"/>
    <w:rsid w:val="00A13538"/>
    <w:rsid w:val="00A24E42"/>
    <w:rsid w:val="00A33F50"/>
    <w:rsid w:val="00A62B3A"/>
    <w:rsid w:val="00A77FB1"/>
    <w:rsid w:val="00AC2985"/>
    <w:rsid w:val="00AE11DD"/>
    <w:rsid w:val="00AE2047"/>
    <w:rsid w:val="00AE4D03"/>
    <w:rsid w:val="00B018FB"/>
    <w:rsid w:val="00B379DF"/>
    <w:rsid w:val="00B46AD8"/>
    <w:rsid w:val="00B641A4"/>
    <w:rsid w:val="00B67D30"/>
    <w:rsid w:val="00BA4BD6"/>
    <w:rsid w:val="00BC3517"/>
    <w:rsid w:val="00BF6804"/>
    <w:rsid w:val="00BF721B"/>
    <w:rsid w:val="00C02D95"/>
    <w:rsid w:val="00C33514"/>
    <w:rsid w:val="00C420AE"/>
    <w:rsid w:val="00CB036B"/>
    <w:rsid w:val="00CB190A"/>
    <w:rsid w:val="00CB1C05"/>
    <w:rsid w:val="00CF1E8C"/>
    <w:rsid w:val="00D15512"/>
    <w:rsid w:val="00D17036"/>
    <w:rsid w:val="00D316E3"/>
    <w:rsid w:val="00D640E5"/>
    <w:rsid w:val="00D7715E"/>
    <w:rsid w:val="00D82041"/>
    <w:rsid w:val="00DA453A"/>
    <w:rsid w:val="00DD0BF5"/>
    <w:rsid w:val="00DD45C9"/>
    <w:rsid w:val="00DF0A2A"/>
    <w:rsid w:val="00E16AB6"/>
    <w:rsid w:val="00E51F54"/>
    <w:rsid w:val="00E5771C"/>
    <w:rsid w:val="00E63B19"/>
    <w:rsid w:val="00E72A44"/>
    <w:rsid w:val="00E82755"/>
    <w:rsid w:val="00EC2E9E"/>
    <w:rsid w:val="00ED7F3E"/>
    <w:rsid w:val="00EE6F0E"/>
    <w:rsid w:val="00EF71AD"/>
    <w:rsid w:val="00F8433A"/>
    <w:rsid w:val="00FE11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B7C285-B7D0-48BE-A225-BC28D632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1A6"/>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uiPriority w:val="99"/>
    <w:rsid w:val="006571A6"/>
    <w:rPr>
      <w:rFonts w:cs="Times New Roman"/>
    </w:rPr>
  </w:style>
  <w:style w:type="character" w:styleId="Refdenotaalpie">
    <w:name w:val="footnote reference"/>
    <w:basedOn w:val="Fuentedeprrafopredeter"/>
    <w:uiPriority w:val="99"/>
    <w:semiHidden/>
    <w:rsid w:val="006571A6"/>
    <w:rPr>
      <w:rFonts w:cs="Times New Roman"/>
    </w:rPr>
  </w:style>
  <w:style w:type="paragraph" w:styleId="NormalWeb">
    <w:name w:val="Normal (Web)"/>
    <w:basedOn w:val="Normal"/>
    <w:uiPriority w:val="99"/>
    <w:rsid w:val="006571A6"/>
    <w:pPr>
      <w:spacing w:before="100" w:beforeAutospacing="1" w:after="100" w:afterAutospacing="1" w:line="240" w:lineRule="auto"/>
    </w:pPr>
    <w:rPr>
      <w:rFonts w:ascii="Times New Roman" w:eastAsia="Times New Roman" w:hAnsi="Times New Roman"/>
      <w:sz w:val="24"/>
      <w:szCs w:val="24"/>
      <w:lang w:eastAsia="es-PE"/>
    </w:rPr>
  </w:style>
  <w:style w:type="character" w:styleId="Hipervnculo">
    <w:name w:val="Hyperlink"/>
    <w:basedOn w:val="Fuentedeprrafopredeter"/>
    <w:uiPriority w:val="99"/>
    <w:semiHidden/>
    <w:rsid w:val="006571A6"/>
    <w:rPr>
      <w:rFonts w:cs="Times New Roman"/>
      <w:color w:val="0000FF"/>
      <w:u w:val="single"/>
    </w:rPr>
  </w:style>
  <w:style w:type="paragraph" w:styleId="Prrafodelista">
    <w:name w:val="List Paragraph"/>
    <w:basedOn w:val="Normal"/>
    <w:uiPriority w:val="99"/>
    <w:qFormat/>
    <w:rsid w:val="006571A6"/>
    <w:pPr>
      <w:ind w:left="720"/>
      <w:contextualSpacing/>
    </w:pPr>
  </w:style>
  <w:style w:type="paragraph" w:styleId="Sangra2detindependiente">
    <w:name w:val="Body Text Indent 2"/>
    <w:basedOn w:val="Normal"/>
    <w:link w:val="Sangra2detindependienteCar"/>
    <w:uiPriority w:val="99"/>
    <w:semiHidden/>
    <w:rsid w:val="00680A6A"/>
    <w:pPr>
      <w:autoSpaceDE w:val="0"/>
      <w:autoSpaceDN w:val="0"/>
      <w:adjustRightInd w:val="0"/>
      <w:spacing w:after="0" w:line="240" w:lineRule="auto"/>
      <w:ind w:left="360"/>
    </w:pPr>
    <w:rPr>
      <w:rFonts w:ascii="Arial" w:eastAsia="Times New Roman" w:hAnsi="Arial" w:cs="Arial"/>
      <w:sz w:val="19"/>
      <w:szCs w:val="19"/>
      <w:lang w:val="es-ES" w:eastAsia="es-ES"/>
    </w:rPr>
  </w:style>
  <w:style w:type="character" w:customStyle="1" w:styleId="Sangra2detindependienteCar">
    <w:name w:val="Sangría 2 de t. independiente Car"/>
    <w:basedOn w:val="Fuentedeprrafopredeter"/>
    <w:link w:val="Sangra2detindependiente"/>
    <w:uiPriority w:val="99"/>
    <w:semiHidden/>
    <w:locked/>
    <w:rsid w:val="00680A6A"/>
    <w:rPr>
      <w:rFonts w:ascii="Arial" w:hAnsi="Arial" w:cs="Arial"/>
      <w:sz w:val="19"/>
      <w:szCs w:val="19"/>
      <w:lang w:val="es-ES" w:eastAsia="es-ES"/>
    </w:rPr>
  </w:style>
  <w:style w:type="character" w:styleId="Textoennegrita">
    <w:name w:val="Strong"/>
    <w:basedOn w:val="Fuentedeprrafopredeter"/>
    <w:uiPriority w:val="99"/>
    <w:qFormat/>
    <w:rsid w:val="00680A6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9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trainsti/trainsti.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dem.org.pe/webhechos/N010/contencioso%20administrativo.htm" TargetMode="External"/><Relationship Id="rId12" Type="http://schemas.openxmlformats.org/officeDocument/2006/relationships/hyperlink" Target="http://trabajadorjudicial.wordpress.com/breves-consideraciones-sobre-la-prueba-en-el-proceso-contencioso-administrativo-peru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bajadorjudicial.wordpress.com/" TargetMode="External"/><Relationship Id="rId5" Type="http://schemas.openxmlformats.org/officeDocument/2006/relationships/footnotes" Target="footnotes.xml"/><Relationship Id="rId10" Type="http://schemas.openxmlformats.org/officeDocument/2006/relationships/hyperlink" Target="file:///D:/Users/Arturo/Downloads/178709332-Comentarios-Al-Codigo-Procesal-Civil-Peruano-Tomo-i.pd" TargetMode="External"/><Relationship Id="rId4" Type="http://schemas.openxmlformats.org/officeDocument/2006/relationships/webSettings" Target="webSettings.xml"/><Relationship Id="rId9" Type="http://schemas.openxmlformats.org/officeDocument/2006/relationships/hyperlink" Target="http://www.monografias.com/trabajos5/cron/cro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5987</Words>
  <Characters>32933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EL PROCESO CONTENCIOSO ADMINISTRATIVO EN EL PERÚ</vt:lpstr>
    </vt:vector>
  </TitlesOfParts>
  <Company>TuSoft.org</Company>
  <LinksUpToDate>false</LinksUpToDate>
  <CharactersWithSpaces>38843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PROCESO CONTENCIOSO ADMINISTRATIVO EN EL PERÚ</dc:title>
  <dc:creator>Arturo</dc:creator>
  <cp:lastModifiedBy>Celia</cp:lastModifiedBy>
  <cp:revision>4</cp:revision>
  <cp:lastPrinted>2014-05-26T22:56:00Z</cp:lastPrinted>
  <dcterms:created xsi:type="dcterms:W3CDTF">2018-06-12T16:51:00Z</dcterms:created>
  <dcterms:modified xsi:type="dcterms:W3CDTF">2018-06-12T17:22:00Z</dcterms:modified>
</cp:coreProperties>
</file>